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54" w:rsidRPr="00FC6F4C" w:rsidRDefault="00C17754" w:rsidP="001D6547">
      <w:pPr>
        <w:jc w:val="center"/>
        <w:rPr>
          <w:b/>
          <w:sz w:val="32"/>
          <w:szCs w:val="32"/>
          <w:lang w:val="uk-UA"/>
        </w:rPr>
      </w:pPr>
      <w:bookmarkStart w:id="0" w:name="_GoBack"/>
      <w:bookmarkEnd w:id="0"/>
      <w:r w:rsidRPr="00FC6F4C">
        <w:rPr>
          <w:b/>
          <w:sz w:val="32"/>
          <w:szCs w:val="32"/>
          <w:lang w:val="uk-UA"/>
        </w:rPr>
        <w:t>Заява  про  екологічні  наслідки</w:t>
      </w:r>
    </w:p>
    <w:p w:rsidR="00C17754" w:rsidRPr="000D7B53" w:rsidRDefault="00C17754" w:rsidP="001D6547">
      <w:pPr>
        <w:ind w:firstLine="900"/>
        <w:jc w:val="both"/>
        <w:rPr>
          <w:sz w:val="28"/>
          <w:szCs w:val="28"/>
          <w:lang w:val="uk-UA"/>
        </w:rPr>
      </w:pPr>
    </w:p>
    <w:p w:rsidR="00C17754" w:rsidRPr="000D7B53" w:rsidRDefault="00C17754" w:rsidP="001D6547">
      <w:pPr>
        <w:ind w:firstLine="900"/>
        <w:jc w:val="both"/>
        <w:rPr>
          <w:sz w:val="28"/>
          <w:szCs w:val="28"/>
          <w:lang w:val="uk-UA"/>
        </w:rPr>
      </w:pPr>
      <w:r>
        <w:rPr>
          <w:sz w:val="28"/>
          <w:szCs w:val="28"/>
          <w:lang w:val="uk-UA"/>
        </w:rPr>
        <w:t>В розділі «</w:t>
      </w:r>
      <w:r w:rsidRPr="000D7B53">
        <w:rPr>
          <w:sz w:val="28"/>
          <w:szCs w:val="28"/>
          <w:lang w:val="uk-UA"/>
        </w:rPr>
        <w:t>Оцінка впливів на навколишнє середовище</w:t>
      </w:r>
      <w:r>
        <w:rPr>
          <w:sz w:val="28"/>
          <w:szCs w:val="28"/>
          <w:lang w:val="uk-UA"/>
        </w:rPr>
        <w:t>» (ОВНС) проекту Нового будівництва внутрішньогосподарського комплексу ТОВ «Вінницька птахофабрика» з переробки органічної частини відходів сільськогосподарського виробництва та отриманням біогазу із біомаси рослинного та тваринного походження, розташованого на територіях Заозерненської сільської ради (за межами населеного пункту) Тульчинського району та Ладижинської міської ради (за межами населеного пункту) Вінницької області</w:t>
      </w:r>
      <w:r w:rsidRPr="000D7B53">
        <w:rPr>
          <w:sz w:val="28"/>
          <w:szCs w:val="28"/>
          <w:lang w:val="uk-UA"/>
        </w:rPr>
        <w:t>, проведена якісна та кількісна  оцінка впливів комплексу на навколишнє середовище.</w:t>
      </w:r>
    </w:p>
    <w:p w:rsidR="00C17754" w:rsidRPr="000D7B53" w:rsidRDefault="00C17754" w:rsidP="001D6547">
      <w:pPr>
        <w:ind w:firstLine="900"/>
        <w:jc w:val="both"/>
        <w:rPr>
          <w:sz w:val="28"/>
          <w:szCs w:val="28"/>
          <w:lang w:val="uk-UA"/>
        </w:rPr>
      </w:pPr>
      <w:r w:rsidRPr="000D7B53">
        <w:rPr>
          <w:sz w:val="28"/>
          <w:szCs w:val="28"/>
          <w:lang w:val="uk-UA"/>
        </w:rPr>
        <w:t>Сировиною для виготовлення біогазу є тверді органічні відходи</w:t>
      </w:r>
      <w:r>
        <w:rPr>
          <w:sz w:val="28"/>
          <w:szCs w:val="28"/>
          <w:lang w:val="uk-UA"/>
        </w:rPr>
        <w:t>,</w:t>
      </w:r>
      <w:r w:rsidRPr="000D7B53">
        <w:rPr>
          <w:sz w:val="28"/>
          <w:szCs w:val="28"/>
          <w:lang w:val="uk-UA"/>
        </w:rPr>
        <w:t xml:space="preserve"> </w:t>
      </w:r>
      <w:r>
        <w:rPr>
          <w:sz w:val="28"/>
          <w:szCs w:val="28"/>
          <w:lang w:val="uk-UA"/>
        </w:rPr>
        <w:t>підстилка птиці (курячий послід із власноорганічною підстилкою, що використовується у пташниках); стічні води від мийки пташників; стічні води з очисних споруд забійного комплексу птахофабрики; флотошлам очисних споруд стічних вод забійного комплексу ТОВ «Вінницька птахофабрика»</w:t>
      </w:r>
      <w:r w:rsidRPr="000D7B53">
        <w:rPr>
          <w:sz w:val="28"/>
          <w:szCs w:val="28"/>
          <w:lang w:val="uk-UA"/>
        </w:rPr>
        <w:t>. Для активізації процесу виробництва біогазу додається силосна маса.</w:t>
      </w:r>
    </w:p>
    <w:p w:rsidR="00C17754" w:rsidRPr="000D7B53" w:rsidRDefault="00C17754" w:rsidP="001D6547">
      <w:pPr>
        <w:ind w:firstLine="900"/>
        <w:jc w:val="both"/>
        <w:rPr>
          <w:sz w:val="28"/>
          <w:szCs w:val="28"/>
          <w:lang w:val="uk-UA"/>
        </w:rPr>
      </w:pPr>
      <w:r w:rsidRPr="000D7B53">
        <w:rPr>
          <w:sz w:val="28"/>
          <w:szCs w:val="28"/>
          <w:lang w:val="uk-UA"/>
        </w:rPr>
        <w:t xml:space="preserve">Біогаз виробляється за допомогою анаеробного зброджування органічної частини відходів, що піддаються біологічному розкладанню з подальшим спалюванням його в генераторах для отримання електричної та теплової енергії для власних потреб. Біогаз складається в основному з метану та вуглекислого газу. </w:t>
      </w:r>
    </w:p>
    <w:p w:rsidR="00C17754" w:rsidRPr="000D7B53" w:rsidRDefault="00C17754" w:rsidP="001D6547">
      <w:pPr>
        <w:ind w:firstLine="900"/>
        <w:jc w:val="both"/>
        <w:rPr>
          <w:sz w:val="28"/>
          <w:szCs w:val="28"/>
          <w:lang w:val="uk-UA"/>
        </w:rPr>
      </w:pPr>
      <w:r w:rsidRPr="000D7B53">
        <w:rPr>
          <w:sz w:val="28"/>
          <w:szCs w:val="28"/>
          <w:lang w:val="uk-UA"/>
        </w:rPr>
        <w:t>Для організації технологічного процесу та забезпечення комплексу обладнанням передбачається використання новітніх технологій і передового технологічного обладнання найкращих</w:t>
      </w:r>
      <w:r>
        <w:rPr>
          <w:sz w:val="28"/>
          <w:szCs w:val="28"/>
          <w:lang w:val="uk-UA"/>
        </w:rPr>
        <w:t xml:space="preserve"> вітчизняних та</w:t>
      </w:r>
      <w:r w:rsidRPr="000D7B53">
        <w:rPr>
          <w:sz w:val="28"/>
          <w:szCs w:val="28"/>
          <w:lang w:val="uk-UA"/>
        </w:rPr>
        <w:t xml:space="preserve"> світових виробників.</w:t>
      </w:r>
    </w:p>
    <w:p w:rsidR="00C17754" w:rsidRPr="000D7B53" w:rsidRDefault="00C17754" w:rsidP="001D6547">
      <w:pPr>
        <w:ind w:firstLine="900"/>
        <w:jc w:val="both"/>
        <w:rPr>
          <w:sz w:val="28"/>
          <w:szCs w:val="28"/>
          <w:lang w:val="uk-UA"/>
        </w:rPr>
      </w:pPr>
      <w:r w:rsidRPr="000D7B53">
        <w:rPr>
          <w:sz w:val="28"/>
          <w:szCs w:val="28"/>
          <w:lang w:val="uk-UA"/>
        </w:rPr>
        <w:t xml:space="preserve">Основний вплив планована діяльність буде здійснювати на повітряне середовище. </w:t>
      </w:r>
    </w:p>
    <w:p w:rsidR="00C17754" w:rsidRPr="00163DB9" w:rsidRDefault="00C17754" w:rsidP="001D6547">
      <w:pPr>
        <w:ind w:firstLine="900"/>
        <w:jc w:val="both"/>
        <w:rPr>
          <w:sz w:val="28"/>
          <w:szCs w:val="28"/>
          <w:lang w:val="uk-UA"/>
        </w:rPr>
      </w:pPr>
      <w:r w:rsidRPr="00163DB9">
        <w:rPr>
          <w:sz w:val="28"/>
          <w:szCs w:val="28"/>
          <w:lang w:val="uk-UA"/>
        </w:rPr>
        <w:t>В атмосферне повітря надходитимуть оксиди азоту, аміак, діоксид сірки, сірководень, оксид вуглецю, формальдегід, метилмеркаптан, етантіол, натрію гідрооксид, НМЛОС, речовини у вигляді твердих суспендованих частинок в кількості 42,7 т/рік та парникові гази (метан, оксид діазоту та діоксид вуглецю) в кількості 8534,24 т/рік.</w:t>
      </w:r>
    </w:p>
    <w:p w:rsidR="00C17754" w:rsidRPr="00A7300F" w:rsidRDefault="00C17754" w:rsidP="001D6547">
      <w:pPr>
        <w:ind w:firstLine="900"/>
        <w:jc w:val="both"/>
        <w:rPr>
          <w:sz w:val="28"/>
          <w:szCs w:val="28"/>
          <w:lang w:val="uk-UA"/>
        </w:rPr>
      </w:pPr>
      <w:r>
        <w:rPr>
          <w:sz w:val="28"/>
          <w:szCs w:val="28"/>
          <w:lang w:val="uk-UA"/>
        </w:rPr>
        <w:t>С</w:t>
      </w:r>
      <w:r w:rsidRPr="00A7300F">
        <w:rPr>
          <w:sz w:val="28"/>
          <w:szCs w:val="28"/>
          <w:lang w:val="uk-UA"/>
        </w:rPr>
        <w:t xml:space="preserve">анітарно-захисну зону для </w:t>
      </w:r>
      <w:r>
        <w:rPr>
          <w:sz w:val="28"/>
          <w:szCs w:val="28"/>
          <w:lang w:val="uk-UA"/>
        </w:rPr>
        <w:t>Комплексу з виробництва біогазу</w:t>
      </w:r>
      <w:r w:rsidRPr="00A7300F">
        <w:rPr>
          <w:sz w:val="28"/>
          <w:szCs w:val="28"/>
          <w:lang w:val="uk-UA"/>
        </w:rPr>
        <w:t xml:space="preserve"> встановлено в розмірі </w:t>
      </w:r>
      <w:smartTag w:uri="urn:schemas-microsoft-com:office:smarttags" w:element="metricconverter">
        <w:smartTagPr>
          <w:attr w:name="ProductID" w:val="500 м"/>
        </w:smartTagPr>
        <w:r>
          <w:rPr>
            <w:sz w:val="28"/>
            <w:szCs w:val="28"/>
            <w:lang w:val="uk-UA"/>
          </w:rPr>
          <w:t>5</w:t>
        </w:r>
        <w:r w:rsidRPr="00A7300F">
          <w:rPr>
            <w:sz w:val="28"/>
            <w:szCs w:val="28"/>
            <w:lang w:val="uk-UA"/>
          </w:rPr>
          <w:t>00 м</w:t>
        </w:r>
      </w:smartTag>
      <w:r w:rsidRPr="00A7300F">
        <w:rPr>
          <w:sz w:val="28"/>
          <w:szCs w:val="28"/>
          <w:lang w:val="uk-UA"/>
        </w:rPr>
        <w:t xml:space="preserve"> </w:t>
      </w:r>
      <w:r w:rsidRPr="00731759">
        <w:rPr>
          <w:sz w:val="28"/>
          <w:szCs w:val="28"/>
          <w:lang w:val="uk-UA"/>
        </w:rPr>
        <w:t>відповідно до «Державних  санітарних правил планування та забудови населених пунктів» (ДСП 173-96)</w:t>
      </w:r>
      <w:r w:rsidRPr="00A7300F">
        <w:rPr>
          <w:sz w:val="28"/>
          <w:szCs w:val="28"/>
          <w:lang w:val="uk-UA"/>
        </w:rPr>
        <w:t>.</w:t>
      </w:r>
    </w:p>
    <w:p w:rsidR="00C17754" w:rsidRPr="00163DB9" w:rsidRDefault="00C17754" w:rsidP="001D6547">
      <w:pPr>
        <w:ind w:firstLine="900"/>
        <w:jc w:val="both"/>
        <w:rPr>
          <w:sz w:val="28"/>
          <w:szCs w:val="28"/>
          <w:lang w:val="uk-UA"/>
        </w:rPr>
      </w:pPr>
      <w:r w:rsidRPr="00163DB9">
        <w:rPr>
          <w:sz w:val="28"/>
          <w:szCs w:val="28"/>
          <w:lang w:val="uk-UA"/>
        </w:rPr>
        <w:t xml:space="preserve">Аналіз розрахунків розсіювання показав, що значення максимальних приземних концентрацій забруднюючих речовин на межі санітарно-захисної зони з врахуванням фонових концентрацій не перевищують нормативні значення і становлять в частках ГДК: оксид азоту – 0,7 ГДК, аміак – 0,6 ГДК, діоксид сірки – 0,54 ГДК, сірководень – 0,97 ГДК, оксид вуглецю – 0,43 ГДК, оксид вуглецю – 0,43 ГДК, формальдегід – 0,4 ГДК, метилмеркаптан – 0,44 ГДК, етантіол – 0,45 ГДК, НМЛОС – 0,4 ГДК, речовини у вигляді суспендованих твердих частинок – 0,53 ГДК, метан – 0,5 ГДК. </w:t>
      </w:r>
    </w:p>
    <w:p w:rsidR="00C17754" w:rsidRPr="000D7B53" w:rsidRDefault="00C17754" w:rsidP="001D6547">
      <w:pPr>
        <w:ind w:firstLine="900"/>
        <w:jc w:val="both"/>
        <w:rPr>
          <w:sz w:val="28"/>
          <w:szCs w:val="28"/>
          <w:lang w:val="uk-UA"/>
        </w:rPr>
      </w:pPr>
      <w:r>
        <w:rPr>
          <w:sz w:val="28"/>
          <w:szCs w:val="28"/>
          <w:lang w:val="uk-UA"/>
        </w:rPr>
        <w:t xml:space="preserve">В житловій забудові максимальна приземна концентрація для всіх забруднюючих речовин без врахування фонових концентрацій становить </w:t>
      </w:r>
      <w:r w:rsidRPr="00514090">
        <w:rPr>
          <w:sz w:val="28"/>
          <w:szCs w:val="28"/>
          <w:lang w:val="uk-UA"/>
        </w:rPr>
        <w:t>менше 0,1 частки</w:t>
      </w:r>
      <w:r>
        <w:rPr>
          <w:sz w:val="28"/>
          <w:szCs w:val="28"/>
          <w:lang w:val="uk-UA"/>
        </w:rPr>
        <w:t xml:space="preserve"> ГДК.</w:t>
      </w:r>
    </w:p>
    <w:p w:rsidR="00C17754" w:rsidRPr="000D7B53" w:rsidRDefault="00C17754" w:rsidP="001D6547">
      <w:pPr>
        <w:ind w:firstLine="900"/>
        <w:jc w:val="both"/>
        <w:rPr>
          <w:sz w:val="28"/>
          <w:szCs w:val="28"/>
          <w:lang w:val="uk-UA"/>
        </w:rPr>
      </w:pPr>
      <w:r w:rsidRPr="000D7B53">
        <w:rPr>
          <w:sz w:val="28"/>
          <w:szCs w:val="28"/>
          <w:lang w:val="uk-UA"/>
        </w:rPr>
        <w:t xml:space="preserve">Водопостачання комплексу планується здійснювати від існуючої системи водопостачання птахофабрики. Витрати води на господарсько-побутові потреби будуть становити </w:t>
      </w:r>
      <w:r>
        <w:rPr>
          <w:sz w:val="28"/>
          <w:szCs w:val="28"/>
          <w:lang w:val="uk-UA"/>
        </w:rPr>
        <w:t>5,155</w:t>
      </w:r>
      <w:r w:rsidRPr="000D7B53">
        <w:rPr>
          <w:sz w:val="28"/>
          <w:szCs w:val="28"/>
          <w:lang w:val="uk-UA"/>
        </w:rPr>
        <w:t xml:space="preserve"> м</w:t>
      </w:r>
      <w:r w:rsidRPr="000D7B53">
        <w:rPr>
          <w:sz w:val="28"/>
          <w:szCs w:val="28"/>
          <w:vertAlign w:val="superscript"/>
          <w:lang w:val="uk-UA"/>
        </w:rPr>
        <w:t>3</w:t>
      </w:r>
      <w:r w:rsidRPr="000D7B53">
        <w:rPr>
          <w:sz w:val="28"/>
          <w:szCs w:val="28"/>
          <w:lang w:val="uk-UA"/>
        </w:rPr>
        <w:t>/добу.</w:t>
      </w:r>
    </w:p>
    <w:p w:rsidR="00C17754" w:rsidRPr="00BB28ED" w:rsidRDefault="00C17754" w:rsidP="001D6547">
      <w:pPr>
        <w:ind w:firstLine="900"/>
        <w:jc w:val="both"/>
        <w:rPr>
          <w:sz w:val="32"/>
          <w:szCs w:val="32"/>
          <w:lang w:val="uk-UA"/>
        </w:rPr>
      </w:pPr>
      <w:r w:rsidRPr="00BB28ED">
        <w:rPr>
          <w:sz w:val="28"/>
          <w:szCs w:val="28"/>
          <w:lang w:val="uk-UA"/>
        </w:rPr>
        <w:t>Господарчо-побутові стоки будуть відводитись в септик з подальшим знезараженням та використанням в технологічній схемі</w:t>
      </w:r>
      <w:r w:rsidRPr="00BB28ED">
        <w:rPr>
          <w:sz w:val="28"/>
          <w:lang w:val="uk-UA"/>
        </w:rPr>
        <w:t>.</w:t>
      </w:r>
    </w:p>
    <w:p w:rsidR="00C17754" w:rsidRPr="000D7B53" w:rsidRDefault="00C17754" w:rsidP="001D6547">
      <w:pPr>
        <w:ind w:firstLine="900"/>
        <w:jc w:val="both"/>
        <w:rPr>
          <w:sz w:val="28"/>
          <w:szCs w:val="28"/>
          <w:lang w:val="uk-UA"/>
        </w:rPr>
      </w:pPr>
      <w:r w:rsidRPr="000D7B53">
        <w:rPr>
          <w:sz w:val="28"/>
          <w:szCs w:val="28"/>
          <w:lang w:val="uk-UA"/>
        </w:rPr>
        <w:t xml:space="preserve">Дощові та талі води збиратимуться внутрішньомайданчиковою мережею та відводитимуться у випаровувач дощових стоків. </w:t>
      </w:r>
    </w:p>
    <w:p w:rsidR="00C17754" w:rsidRPr="000D7B53" w:rsidRDefault="00C17754" w:rsidP="001D6547">
      <w:pPr>
        <w:ind w:firstLine="900"/>
        <w:jc w:val="both"/>
        <w:rPr>
          <w:sz w:val="28"/>
          <w:szCs w:val="28"/>
          <w:lang w:val="uk-UA"/>
        </w:rPr>
      </w:pPr>
      <w:r>
        <w:rPr>
          <w:sz w:val="28"/>
          <w:szCs w:val="28"/>
          <w:lang w:val="uk-UA"/>
        </w:rPr>
        <w:t>В процесі виробництва біогазу та електроенергії утворюється</w:t>
      </w:r>
      <w:r w:rsidRPr="000D7B53">
        <w:rPr>
          <w:sz w:val="28"/>
          <w:szCs w:val="28"/>
          <w:lang w:val="uk-UA"/>
        </w:rPr>
        <w:t xml:space="preserve"> </w:t>
      </w:r>
      <w:r>
        <w:rPr>
          <w:sz w:val="28"/>
          <w:szCs w:val="28"/>
          <w:lang w:val="uk-UA"/>
        </w:rPr>
        <w:t xml:space="preserve">відпрацьоване мінеральне масло, яке передається на утилізацію ліцензованим організаціям згідно з укладеними договорами, </w:t>
      </w:r>
      <w:r w:rsidRPr="000D7B53">
        <w:rPr>
          <w:sz w:val="28"/>
          <w:szCs w:val="28"/>
          <w:lang w:val="uk-UA"/>
        </w:rPr>
        <w:t xml:space="preserve">побутові відходи накопичуються в металевих контейнерах з подальшим вивезенням на </w:t>
      </w:r>
      <w:r>
        <w:rPr>
          <w:sz w:val="28"/>
          <w:szCs w:val="28"/>
          <w:lang w:val="uk-UA"/>
        </w:rPr>
        <w:t xml:space="preserve">міське </w:t>
      </w:r>
      <w:r w:rsidRPr="000D7B53">
        <w:rPr>
          <w:sz w:val="28"/>
          <w:szCs w:val="28"/>
          <w:lang w:val="uk-UA"/>
        </w:rPr>
        <w:t>сміттєзвалище</w:t>
      </w:r>
      <w:r>
        <w:rPr>
          <w:sz w:val="28"/>
          <w:szCs w:val="28"/>
          <w:lang w:val="uk-UA"/>
        </w:rPr>
        <w:t xml:space="preserve"> м. Ладижина, згідно з укладеними угодами.</w:t>
      </w:r>
    </w:p>
    <w:p w:rsidR="00C17754" w:rsidRPr="000D7B53" w:rsidRDefault="00C17754" w:rsidP="001D6547">
      <w:pPr>
        <w:ind w:firstLine="900"/>
        <w:jc w:val="both"/>
        <w:rPr>
          <w:sz w:val="28"/>
          <w:szCs w:val="28"/>
          <w:lang w:val="uk-UA"/>
        </w:rPr>
      </w:pPr>
      <w:r w:rsidRPr="000D7B53">
        <w:rPr>
          <w:sz w:val="28"/>
          <w:szCs w:val="28"/>
          <w:lang w:val="uk-UA"/>
        </w:rPr>
        <w:t>Застосування сучасного обладнання, використання системи автоматичного управління та контролю за технологічними процесами, виконання заходів з вибухопожежної безпеки виключають можливість</w:t>
      </w:r>
      <w:r>
        <w:rPr>
          <w:sz w:val="28"/>
          <w:szCs w:val="28"/>
          <w:lang w:val="uk-UA"/>
        </w:rPr>
        <w:t xml:space="preserve"> виникнення </w:t>
      </w:r>
      <w:r w:rsidRPr="000D7B53">
        <w:rPr>
          <w:sz w:val="28"/>
          <w:szCs w:val="28"/>
          <w:lang w:val="uk-UA"/>
        </w:rPr>
        <w:t>аварійних ситуацій.</w:t>
      </w:r>
    </w:p>
    <w:p w:rsidR="00C17754" w:rsidRDefault="00C17754" w:rsidP="001D6547">
      <w:pPr>
        <w:ind w:firstLine="900"/>
        <w:jc w:val="both"/>
        <w:rPr>
          <w:sz w:val="28"/>
          <w:szCs w:val="28"/>
          <w:lang w:val="uk-UA"/>
        </w:rPr>
      </w:pPr>
      <w:r>
        <w:rPr>
          <w:sz w:val="28"/>
          <w:szCs w:val="28"/>
          <w:lang w:val="uk-UA"/>
        </w:rPr>
        <w:t>Для забезпечення нормативного стану навколишнього середовища необхідно на всіх етапах експлуатації дотримуватись норм і правил охорони навколишнього середовища і вимог екологічної безпеки, а саме :</w:t>
      </w:r>
    </w:p>
    <w:p w:rsidR="00C17754" w:rsidRDefault="00C17754" w:rsidP="001D6547">
      <w:pPr>
        <w:ind w:firstLine="900"/>
        <w:jc w:val="both"/>
        <w:rPr>
          <w:sz w:val="28"/>
          <w:szCs w:val="28"/>
          <w:lang w:val="uk-UA"/>
        </w:rPr>
      </w:pPr>
      <w:r>
        <w:rPr>
          <w:sz w:val="28"/>
          <w:szCs w:val="28"/>
          <w:lang w:val="uk-UA"/>
        </w:rPr>
        <w:t>–виконувати природоохоронні заходи щодо експлуатації підприємства ;</w:t>
      </w:r>
    </w:p>
    <w:p w:rsidR="00C17754" w:rsidRDefault="00C17754" w:rsidP="001D6547">
      <w:pPr>
        <w:ind w:firstLine="900"/>
        <w:jc w:val="both"/>
        <w:rPr>
          <w:sz w:val="28"/>
          <w:szCs w:val="28"/>
          <w:lang w:val="uk-UA"/>
        </w:rPr>
      </w:pPr>
      <w:r>
        <w:rPr>
          <w:sz w:val="28"/>
          <w:szCs w:val="28"/>
          <w:lang w:val="uk-UA"/>
        </w:rPr>
        <w:t>–дотримуватись встановленого технологічного режиму виробництва ;</w:t>
      </w:r>
    </w:p>
    <w:p w:rsidR="00C17754" w:rsidRDefault="00C17754" w:rsidP="001D6547">
      <w:pPr>
        <w:ind w:firstLine="900"/>
        <w:jc w:val="both"/>
        <w:rPr>
          <w:sz w:val="28"/>
          <w:szCs w:val="28"/>
          <w:lang w:val="uk-UA"/>
        </w:rPr>
      </w:pPr>
      <w:r>
        <w:rPr>
          <w:sz w:val="28"/>
          <w:szCs w:val="28"/>
          <w:lang w:val="uk-UA"/>
        </w:rPr>
        <w:t>–періодично здійснювати контроль за додержанням нормативів граничнодопустимих викидів забруднюючих речовин шляхом прямих інструментальних вимірювань безпосередньо на джерелах викидів.</w:t>
      </w:r>
    </w:p>
    <w:p w:rsidR="00C17754" w:rsidRDefault="00C17754" w:rsidP="001D6547">
      <w:pPr>
        <w:ind w:firstLine="900"/>
        <w:jc w:val="both"/>
        <w:rPr>
          <w:sz w:val="28"/>
          <w:szCs w:val="28"/>
          <w:lang w:val="uk-UA"/>
        </w:rPr>
      </w:pPr>
    </w:p>
    <w:p w:rsidR="00C17754" w:rsidRDefault="00C17754" w:rsidP="001D6547">
      <w:pPr>
        <w:ind w:firstLine="900"/>
        <w:jc w:val="both"/>
        <w:rPr>
          <w:sz w:val="28"/>
          <w:szCs w:val="28"/>
          <w:lang w:val="uk-UA"/>
        </w:rPr>
      </w:pPr>
    </w:p>
    <w:sectPr w:rsidR="00C17754" w:rsidSect="00FC418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547"/>
    <w:rsid w:val="000D7B53"/>
    <w:rsid w:val="00163DB9"/>
    <w:rsid w:val="00180017"/>
    <w:rsid w:val="001D6547"/>
    <w:rsid w:val="004705EA"/>
    <w:rsid w:val="00514090"/>
    <w:rsid w:val="00584CD2"/>
    <w:rsid w:val="0071756B"/>
    <w:rsid w:val="00731759"/>
    <w:rsid w:val="007601E8"/>
    <w:rsid w:val="007D2336"/>
    <w:rsid w:val="00A7300F"/>
    <w:rsid w:val="00AA0908"/>
    <w:rsid w:val="00BB28ED"/>
    <w:rsid w:val="00C17754"/>
    <w:rsid w:val="00F950B3"/>
    <w:rsid w:val="00FC4186"/>
    <w:rsid w:val="00FC6F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4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639</Words>
  <Characters>3644</Characters>
  <Application>Microsoft Office Outlook</Application>
  <DocSecurity>0</DocSecurity>
  <Lines>0</Lines>
  <Paragraphs>0</Paragraphs>
  <ScaleCrop>false</ScaleCrop>
  <Company>mhp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Grytsak Olena</dc:creator>
  <cp:keywords/>
  <dc:description/>
  <cp:lastModifiedBy>Admin</cp:lastModifiedBy>
  <cp:revision>2</cp:revision>
  <dcterms:created xsi:type="dcterms:W3CDTF">2017-05-16T09:26:00Z</dcterms:created>
  <dcterms:modified xsi:type="dcterms:W3CDTF">2017-05-23T07:14:00Z</dcterms:modified>
</cp:coreProperties>
</file>