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EA" w:rsidRPr="00912994" w:rsidRDefault="000C16EA" w:rsidP="00121E33">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CCFFFF"/>
          </w:tcPr>
          <w:p w:rsidR="000C16EA" w:rsidRPr="000B6F75" w:rsidRDefault="000C16EA" w:rsidP="000B6F75">
            <w:pPr>
              <w:spacing w:after="0" w:line="240" w:lineRule="auto"/>
              <w:jc w:val="center"/>
              <w:rPr>
                <w:b/>
                <w:sz w:val="40"/>
                <w:szCs w:val="40"/>
                <w:lang w:val="uk-UA"/>
              </w:rPr>
            </w:pPr>
            <w:r w:rsidRPr="000B6F75">
              <w:rPr>
                <w:b/>
                <w:sz w:val="40"/>
                <w:szCs w:val="40"/>
                <w:lang w:val="uk-UA"/>
              </w:rPr>
              <w:t>Актуальні гранти, проекти та програми</w:t>
            </w:r>
          </w:p>
        </w:tc>
      </w:tr>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Гранти від Global Good Fund Fellowship</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7" w:history="1">
              <w:r w:rsidRPr="000B6F75">
                <w:rPr>
                  <w:rStyle w:val="Hyperlink"/>
                  <w:lang w:val="en-US"/>
                </w:rPr>
                <w:t>http://www.globalgoodfund.org/fellowship-program/</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en-US"/>
              </w:rPr>
            </w:pPr>
            <w:r w:rsidRPr="000B6F75">
              <w:rPr>
                <w:b/>
                <w:bCs/>
                <w:sz w:val="20"/>
                <w:szCs w:val="20"/>
                <w:lang w:val="uk-UA"/>
              </w:rPr>
              <w:t>10000 доларів</w:t>
            </w:r>
          </w:p>
        </w:tc>
        <w:tc>
          <w:tcPr>
            <w:tcW w:w="7880" w:type="dxa"/>
            <w:vMerge w:val="restart"/>
            <w:tcBorders>
              <w:left w:val="single" w:sz="4" w:space="0" w:color="auto"/>
            </w:tcBorders>
          </w:tcPr>
          <w:p w:rsidR="000C16EA" w:rsidRPr="000B6F75" w:rsidRDefault="000C16EA" w:rsidP="000B6F75">
            <w:pPr>
              <w:spacing w:after="0" w:line="240" w:lineRule="auto"/>
              <w:jc w:val="both"/>
              <w:rPr>
                <w:rFonts w:cs="Calibri"/>
                <w:sz w:val="24"/>
                <w:lang w:val="uk-UA"/>
              </w:rPr>
            </w:pPr>
            <w:r w:rsidRPr="000B6F75">
              <w:rPr>
                <w:rFonts w:cs="Calibri"/>
                <w:sz w:val="24"/>
                <w:lang w:val="uk-UA"/>
              </w:rPr>
              <w:t>Global Good Fund інвестує в новаторів, приставляє до них керівників, які будуть їх наставниками, будуть давати оцінку їх керівництву, знань в певних секторах і цілеспрямованості фінансів.+</w:t>
            </w:r>
          </w:p>
          <w:p w:rsidR="000C16EA" w:rsidRPr="000B6F75" w:rsidRDefault="000C16EA" w:rsidP="000B6F75">
            <w:pPr>
              <w:spacing w:after="0" w:line="240" w:lineRule="auto"/>
              <w:jc w:val="both"/>
              <w:rPr>
                <w:rFonts w:cs="Calibri"/>
                <w:sz w:val="24"/>
                <w:lang w:val="uk-UA"/>
              </w:rPr>
            </w:pPr>
            <w:r w:rsidRPr="000B6F75">
              <w:rPr>
                <w:rFonts w:cs="Calibri"/>
                <w:sz w:val="24"/>
                <w:lang w:val="uk-UA"/>
              </w:rPr>
              <w:t>Програма стажування складається з таких елементів:</w:t>
            </w:r>
          </w:p>
          <w:p w:rsidR="000C16EA" w:rsidRPr="000B6F75" w:rsidRDefault="000C16EA" w:rsidP="000B6F75">
            <w:pPr>
              <w:pStyle w:val="ListParagraph"/>
              <w:numPr>
                <w:ilvl w:val="0"/>
                <w:numId w:val="26"/>
              </w:numPr>
              <w:spacing w:after="0" w:line="240" w:lineRule="auto"/>
              <w:jc w:val="both"/>
              <w:rPr>
                <w:rFonts w:cs="Calibri"/>
                <w:sz w:val="24"/>
                <w:lang w:val="uk-UA"/>
              </w:rPr>
            </w:pPr>
            <w:r w:rsidRPr="000B6F75">
              <w:rPr>
                <w:rFonts w:cs="Calibri"/>
                <w:sz w:val="24"/>
                <w:lang w:val="uk-UA"/>
              </w:rPr>
              <w:t>360 MIRROR;</w:t>
            </w:r>
          </w:p>
          <w:p w:rsidR="000C16EA" w:rsidRPr="000B6F75" w:rsidRDefault="000C16EA" w:rsidP="000B6F75">
            <w:pPr>
              <w:pStyle w:val="ListParagraph"/>
              <w:numPr>
                <w:ilvl w:val="0"/>
                <w:numId w:val="26"/>
              </w:numPr>
              <w:spacing w:after="0" w:line="240" w:lineRule="auto"/>
              <w:jc w:val="both"/>
              <w:rPr>
                <w:rFonts w:cs="Calibri"/>
                <w:sz w:val="24"/>
                <w:lang w:val="uk-UA"/>
              </w:rPr>
            </w:pPr>
            <w:r w:rsidRPr="000B6F75">
              <w:rPr>
                <w:rFonts w:cs="Calibri"/>
                <w:sz w:val="24"/>
                <w:lang w:val="uk-UA"/>
              </w:rPr>
              <w:t>план розвитку лідерства;</w:t>
            </w:r>
          </w:p>
          <w:p w:rsidR="000C16EA" w:rsidRPr="000B6F75" w:rsidRDefault="000C16EA" w:rsidP="000B6F75">
            <w:pPr>
              <w:pStyle w:val="ListParagraph"/>
              <w:numPr>
                <w:ilvl w:val="0"/>
                <w:numId w:val="26"/>
              </w:numPr>
              <w:spacing w:after="0" w:line="240" w:lineRule="auto"/>
              <w:jc w:val="both"/>
              <w:rPr>
                <w:rFonts w:cs="Calibri"/>
                <w:sz w:val="24"/>
                <w:lang w:val="uk-UA"/>
              </w:rPr>
            </w:pPr>
            <w:r w:rsidRPr="000B6F75">
              <w:rPr>
                <w:rFonts w:cs="Calibri"/>
                <w:sz w:val="24"/>
                <w:lang w:val="uk-UA"/>
              </w:rPr>
              <w:t>коучинг;</w:t>
            </w:r>
          </w:p>
          <w:p w:rsidR="000C16EA" w:rsidRPr="000B6F75" w:rsidRDefault="000C16EA" w:rsidP="000B6F75">
            <w:pPr>
              <w:pStyle w:val="ListParagraph"/>
              <w:numPr>
                <w:ilvl w:val="0"/>
                <w:numId w:val="26"/>
              </w:numPr>
              <w:spacing w:after="0" w:line="240" w:lineRule="auto"/>
              <w:jc w:val="both"/>
              <w:rPr>
                <w:rFonts w:cs="Calibri"/>
                <w:sz w:val="24"/>
                <w:lang w:val="uk-UA"/>
              </w:rPr>
            </w:pPr>
            <w:r w:rsidRPr="000B6F75">
              <w:rPr>
                <w:rFonts w:cs="Calibri"/>
                <w:sz w:val="24"/>
                <w:lang w:val="uk-UA"/>
              </w:rPr>
              <w:t>щорічний саміт;</w:t>
            </w:r>
          </w:p>
          <w:p w:rsidR="000C16EA" w:rsidRPr="000B6F75" w:rsidRDefault="000C16EA" w:rsidP="000B6F75">
            <w:pPr>
              <w:pStyle w:val="ListParagraph"/>
              <w:numPr>
                <w:ilvl w:val="0"/>
                <w:numId w:val="26"/>
              </w:numPr>
              <w:spacing w:after="0" w:line="240" w:lineRule="auto"/>
              <w:jc w:val="both"/>
              <w:rPr>
                <w:rFonts w:cs="Calibri"/>
                <w:sz w:val="24"/>
                <w:lang w:val="uk-UA"/>
              </w:rPr>
            </w:pPr>
            <w:r w:rsidRPr="000B6F75">
              <w:rPr>
                <w:rFonts w:cs="Calibri"/>
                <w:sz w:val="24"/>
                <w:lang w:val="uk-UA"/>
              </w:rPr>
              <w:t>цільових фондів;</w:t>
            </w:r>
          </w:p>
          <w:p w:rsidR="000C16EA" w:rsidRPr="000B6F75" w:rsidRDefault="000C16EA" w:rsidP="000B6F75">
            <w:pPr>
              <w:pStyle w:val="ListParagraph"/>
              <w:numPr>
                <w:ilvl w:val="0"/>
                <w:numId w:val="26"/>
              </w:numPr>
              <w:spacing w:after="0" w:line="240" w:lineRule="auto"/>
              <w:jc w:val="both"/>
              <w:rPr>
                <w:sz w:val="24"/>
                <w:szCs w:val="24"/>
                <w:lang w:val="uk-UA"/>
              </w:rPr>
            </w:pPr>
            <w:r w:rsidRPr="000B6F75">
              <w:rPr>
                <w:rFonts w:cs="Calibri"/>
                <w:sz w:val="24"/>
                <w:lang w:val="uk-UA"/>
              </w:rPr>
              <w:t>робота з експертами.</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3" o:spid="_x0000_i1026"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1 червня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4" o:spid="_x0000_i1027"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 xml:space="preserve">Англійська </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5" o:spid="_x0000_i1028"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Молоді підприємці</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rPr>
          <w:trHeight w:val="1821"/>
        </w:trPr>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Молоді підприємці отримають грант в розмірі 10,000 $ на розвиток свого підприємства.</w:t>
            </w:r>
          </w:p>
          <w:p w:rsidR="000C16EA" w:rsidRPr="000B6F75" w:rsidRDefault="000C16EA" w:rsidP="000B6F75">
            <w:pPr>
              <w:spacing w:after="0" w:line="240" w:lineRule="auto"/>
              <w:jc w:val="both"/>
              <w:rPr>
                <w:sz w:val="24"/>
                <w:szCs w:val="24"/>
                <w:lang w:val="uk-UA"/>
              </w:rPr>
            </w:pPr>
            <w:r w:rsidRPr="000B6F75">
              <w:rPr>
                <w:sz w:val="24"/>
                <w:szCs w:val="24"/>
                <w:lang w:val="uk-UA"/>
              </w:rPr>
              <w:t>Вимоги до кандидатів У програмі можуть брати участь кандидати, які:</w:t>
            </w:r>
          </w:p>
          <w:p w:rsidR="000C16EA" w:rsidRPr="000B6F75" w:rsidRDefault="000C16EA" w:rsidP="000B6F75">
            <w:pPr>
              <w:pStyle w:val="ListParagraph"/>
              <w:numPr>
                <w:ilvl w:val="0"/>
                <w:numId w:val="27"/>
              </w:numPr>
              <w:spacing w:after="0" w:line="240" w:lineRule="auto"/>
              <w:jc w:val="both"/>
              <w:rPr>
                <w:sz w:val="24"/>
                <w:szCs w:val="24"/>
                <w:lang w:val="uk-UA"/>
              </w:rPr>
            </w:pPr>
            <w:r w:rsidRPr="000B6F75">
              <w:rPr>
                <w:sz w:val="24"/>
                <w:szCs w:val="24"/>
                <w:lang w:val="uk-UA"/>
              </w:rPr>
              <w:t>демонструють лідерство і потенціал;</w:t>
            </w:r>
          </w:p>
          <w:p w:rsidR="000C16EA" w:rsidRPr="000B6F75" w:rsidRDefault="000C16EA" w:rsidP="000B6F75">
            <w:pPr>
              <w:pStyle w:val="ListParagraph"/>
              <w:numPr>
                <w:ilvl w:val="0"/>
                <w:numId w:val="27"/>
              </w:numPr>
              <w:spacing w:after="0" w:line="240" w:lineRule="auto"/>
              <w:jc w:val="both"/>
              <w:rPr>
                <w:sz w:val="24"/>
                <w:szCs w:val="24"/>
                <w:lang w:val="uk-UA"/>
              </w:rPr>
            </w:pPr>
            <w:r w:rsidRPr="000B6F75">
              <w:rPr>
                <w:sz w:val="24"/>
                <w:szCs w:val="24"/>
                <w:lang w:val="uk-UA"/>
              </w:rPr>
              <w:t>прагнуть досягнення соціального впливу і націлені на значні соціальні зміни;</w:t>
            </w:r>
          </w:p>
          <w:p w:rsidR="000C16EA" w:rsidRPr="000B6F75" w:rsidRDefault="000C16EA" w:rsidP="000B6F75">
            <w:pPr>
              <w:pStyle w:val="ListParagraph"/>
              <w:numPr>
                <w:ilvl w:val="0"/>
                <w:numId w:val="27"/>
              </w:numPr>
              <w:spacing w:after="0" w:line="240" w:lineRule="auto"/>
              <w:jc w:val="both"/>
              <w:rPr>
                <w:sz w:val="24"/>
                <w:szCs w:val="24"/>
                <w:lang w:val="uk-UA"/>
              </w:rPr>
            </w:pPr>
            <w:r w:rsidRPr="000B6F75">
              <w:rPr>
                <w:sz w:val="24"/>
                <w:szCs w:val="24"/>
                <w:lang w:val="uk-UA"/>
              </w:rPr>
              <w:t>підприємства, яким керує підприємець не менше 1 року;</w:t>
            </w:r>
          </w:p>
          <w:p w:rsidR="000C16EA" w:rsidRPr="000B6F75" w:rsidRDefault="000C16EA" w:rsidP="000B6F75">
            <w:pPr>
              <w:pStyle w:val="ListParagraph"/>
              <w:numPr>
                <w:ilvl w:val="0"/>
                <w:numId w:val="27"/>
              </w:numPr>
              <w:spacing w:after="0" w:line="240" w:lineRule="auto"/>
              <w:jc w:val="both"/>
              <w:rPr>
                <w:sz w:val="24"/>
                <w:szCs w:val="24"/>
                <w:lang w:val="uk-UA"/>
              </w:rPr>
            </w:pPr>
            <w:r w:rsidRPr="000B6F75">
              <w:rPr>
                <w:sz w:val="24"/>
                <w:szCs w:val="24"/>
                <w:lang w:val="uk-UA"/>
              </w:rPr>
              <w:t>готовий до навчання – прагне вдосконалення і готовий на співпрацю;</w:t>
            </w:r>
          </w:p>
          <w:p w:rsidR="000C16EA" w:rsidRPr="000B6F75" w:rsidRDefault="000C16EA" w:rsidP="000B6F75">
            <w:pPr>
              <w:pStyle w:val="ListParagraph"/>
              <w:numPr>
                <w:ilvl w:val="0"/>
                <w:numId w:val="27"/>
              </w:numPr>
              <w:spacing w:after="0" w:line="240" w:lineRule="auto"/>
              <w:jc w:val="both"/>
              <w:rPr>
                <w:sz w:val="24"/>
                <w:szCs w:val="24"/>
                <w:lang w:val="uk-UA"/>
              </w:rPr>
            </w:pPr>
            <w:r w:rsidRPr="000B6F75">
              <w:rPr>
                <w:sz w:val="24"/>
                <w:szCs w:val="24"/>
                <w:lang w:val="uk-UA"/>
              </w:rPr>
              <w:t>є активними лідерами та вміють працювати зі своєю командою;</w:t>
            </w:r>
          </w:p>
          <w:p w:rsidR="000C16EA" w:rsidRPr="000B6F75" w:rsidRDefault="000C16EA" w:rsidP="000B6F75">
            <w:pPr>
              <w:pStyle w:val="ListParagraph"/>
              <w:numPr>
                <w:ilvl w:val="0"/>
                <w:numId w:val="27"/>
              </w:numPr>
              <w:spacing w:after="0" w:line="240" w:lineRule="auto"/>
              <w:jc w:val="both"/>
              <w:rPr>
                <w:sz w:val="24"/>
                <w:szCs w:val="24"/>
                <w:lang w:val="uk-UA"/>
              </w:rPr>
            </w:pPr>
            <w:r w:rsidRPr="000B6F75">
              <w:rPr>
                <w:sz w:val="24"/>
                <w:szCs w:val="24"/>
                <w:lang w:val="uk-UA"/>
              </w:rPr>
              <w:t>підприємство є, або буде фінансово стійким (50% бюджету, або навіть більше становить дохід);</w:t>
            </w:r>
          </w:p>
          <w:p w:rsidR="000C16EA" w:rsidRPr="000B6F75" w:rsidRDefault="000C16EA" w:rsidP="000B6F75">
            <w:pPr>
              <w:pStyle w:val="ListParagraph"/>
              <w:numPr>
                <w:ilvl w:val="0"/>
                <w:numId w:val="27"/>
              </w:numPr>
              <w:spacing w:after="0" w:line="240" w:lineRule="auto"/>
              <w:jc w:val="both"/>
              <w:rPr>
                <w:sz w:val="24"/>
                <w:szCs w:val="24"/>
                <w:lang w:val="uk-UA"/>
              </w:rPr>
            </w:pPr>
            <w:r w:rsidRPr="000B6F75">
              <w:rPr>
                <w:sz w:val="24"/>
                <w:szCs w:val="24"/>
                <w:lang w:val="uk-UA"/>
              </w:rPr>
              <w:t>не старші 40 років (більш старшим кандидатам слід обґрунтувати своє бажання брати участь у програмі).</w:t>
            </w:r>
          </w:p>
          <w:p w:rsidR="000C16EA" w:rsidRPr="000B6F75" w:rsidRDefault="000C16EA" w:rsidP="000B6F75">
            <w:pPr>
              <w:spacing w:after="0" w:line="240" w:lineRule="auto"/>
              <w:jc w:val="both"/>
              <w:rPr>
                <w:sz w:val="24"/>
                <w:szCs w:val="24"/>
                <w:lang w:val="uk-UA"/>
              </w:rPr>
            </w:pPr>
            <w:r w:rsidRPr="000B6F75">
              <w:rPr>
                <w:sz w:val="24"/>
                <w:szCs w:val="24"/>
                <w:lang w:val="uk-UA"/>
              </w:rPr>
              <w:t>Процес подачі заявки складається з 4 етапів:</w:t>
            </w:r>
          </w:p>
          <w:p w:rsidR="000C16EA" w:rsidRPr="000B6F75" w:rsidRDefault="000C16EA" w:rsidP="000B6F75">
            <w:pPr>
              <w:pStyle w:val="ListParagraph"/>
              <w:numPr>
                <w:ilvl w:val="0"/>
                <w:numId w:val="28"/>
              </w:numPr>
              <w:spacing w:after="0" w:line="240" w:lineRule="auto"/>
              <w:jc w:val="both"/>
              <w:rPr>
                <w:sz w:val="24"/>
                <w:szCs w:val="24"/>
                <w:lang w:val="uk-UA"/>
              </w:rPr>
            </w:pPr>
            <w:r w:rsidRPr="000B6F75">
              <w:rPr>
                <w:sz w:val="24"/>
                <w:szCs w:val="24"/>
                <w:lang w:val="uk-UA"/>
              </w:rPr>
              <w:t>Попереднє анкетування. Дедлайн 1 червня 2016.</w:t>
            </w:r>
          </w:p>
          <w:p w:rsidR="000C16EA" w:rsidRPr="000B6F75" w:rsidRDefault="000C16EA" w:rsidP="000B6F75">
            <w:pPr>
              <w:pStyle w:val="ListParagraph"/>
              <w:numPr>
                <w:ilvl w:val="0"/>
                <w:numId w:val="28"/>
              </w:numPr>
              <w:spacing w:after="0" w:line="240" w:lineRule="auto"/>
              <w:jc w:val="both"/>
              <w:rPr>
                <w:sz w:val="24"/>
                <w:szCs w:val="24"/>
                <w:lang w:val="uk-UA"/>
              </w:rPr>
            </w:pPr>
            <w:r w:rsidRPr="000B6F75">
              <w:rPr>
                <w:sz w:val="24"/>
                <w:szCs w:val="24"/>
                <w:lang w:val="uk-UA"/>
              </w:rPr>
              <w:t>Запис короткого відео. Дедлайн 20 червня 2016.</w:t>
            </w:r>
          </w:p>
          <w:p w:rsidR="000C16EA" w:rsidRPr="000B6F75" w:rsidRDefault="000C16EA" w:rsidP="000B6F75">
            <w:pPr>
              <w:pStyle w:val="ListParagraph"/>
              <w:numPr>
                <w:ilvl w:val="0"/>
                <w:numId w:val="28"/>
              </w:numPr>
              <w:spacing w:after="0" w:line="240" w:lineRule="auto"/>
              <w:jc w:val="both"/>
              <w:rPr>
                <w:sz w:val="24"/>
                <w:szCs w:val="24"/>
                <w:lang w:val="uk-UA"/>
              </w:rPr>
            </w:pPr>
            <w:r w:rsidRPr="000B6F75">
              <w:rPr>
                <w:sz w:val="24"/>
                <w:szCs w:val="24"/>
                <w:lang w:val="uk-UA"/>
              </w:rPr>
              <w:t>Письмова частина (англійською), в якій слід описати керівництво підприємством, написати про підприємство, і його соціальний вплив. Дедлайн 20 липня 2016.</w:t>
            </w:r>
          </w:p>
          <w:p w:rsidR="000C16EA" w:rsidRPr="000B6F75" w:rsidRDefault="000C16EA" w:rsidP="000B6F75">
            <w:pPr>
              <w:pStyle w:val="ListParagraph"/>
              <w:numPr>
                <w:ilvl w:val="0"/>
                <w:numId w:val="28"/>
              </w:numPr>
              <w:spacing w:after="0" w:line="240" w:lineRule="auto"/>
              <w:jc w:val="both"/>
              <w:rPr>
                <w:sz w:val="24"/>
                <w:szCs w:val="24"/>
                <w:lang w:val="uk-UA"/>
              </w:rPr>
            </w:pPr>
            <w:r w:rsidRPr="000B6F75">
              <w:rPr>
                <w:sz w:val="24"/>
                <w:szCs w:val="24"/>
                <w:lang w:val="uk-UA"/>
              </w:rPr>
              <w:t>Двогодинний віртуальний візит разом з командою Global Good Fund. Жовтень 2016. Дедлайн –1 червня 2016 року.</w:t>
            </w:r>
          </w:p>
          <w:p w:rsidR="000C16EA" w:rsidRPr="000B6F75" w:rsidRDefault="000C16EA" w:rsidP="000B6F75">
            <w:pPr>
              <w:spacing w:after="0" w:line="240" w:lineRule="auto"/>
              <w:jc w:val="both"/>
              <w:rPr>
                <w:sz w:val="24"/>
                <w:szCs w:val="24"/>
                <w:lang w:val="uk-UA"/>
              </w:rPr>
            </w:pPr>
            <w:r w:rsidRPr="000B6F75">
              <w:rPr>
                <w:b/>
                <w:sz w:val="24"/>
                <w:szCs w:val="24"/>
                <w:lang w:val="en-US"/>
              </w:rPr>
              <w:t>Deadline</w:t>
            </w:r>
            <w:r w:rsidRPr="000B6F75">
              <w:rPr>
                <w:b/>
                <w:sz w:val="24"/>
                <w:szCs w:val="24"/>
                <w:lang w:val="uk-UA"/>
              </w:rPr>
              <w:t>:</w:t>
            </w:r>
            <w:r w:rsidRPr="000B6F75">
              <w:rPr>
                <w:sz w:val="24"/>
                <w:szCs w:val="24"/>
                <w:lang w:val="uk-UA"/>
              </w:rPr>
              <w:t xml:space="preserve"> 1 червня 2016р.</w:t>
            </w:r>
          </w:p>
        </w:tc>
      </w:tr>
    </w:tbl>
    <w:p w:rsidR="000C16EA" w:rsidRPr="00FC0956" w:rsidRDefault="000C16EA" w:rsidP="00121E33">
      <w:pPr>
        <w:rPr>
          <w:lang w:val="uk-UA"/>
        </w:rPr>
      </w:pPr>
    </w:p>
    <w:tbl>
      <w:tblPr>
        <w:tblW w:w="0" w:type="auto"/>
        <w:tblLook w:val="00A0"/>
      </w:tblPr>
      <w:tblGrid>
        <w:gridCol w:w="959"/>
        <w:gridCol w:w="1701"/>
        <w:gridCol w:w="8022"/>
      </w:tblGrid>
      <w:tr w:rsidR="000C16EA" w:rsidRPr="000B6F75" w:rsidTr="000B6F75">
        <w:tc>
          <w:tcPr>
            <w:tcW w:w="10682" w:type="dxa"/>
            <w:gridSpan w:val="3"/>
            <w:shd w:val="clear" w:color="auto" w:fill="CCFFFF"/>
          </w:tcPr>
          <w:p w:rsidR="000C16EA" w:rsidRPr="000B6F75" w:rsidRDefault="000C16EA" w:rsidP="000B6F75">
            <w:pPr>
              <w:spacing w:after="0" w:line="240" w:lineRule="auto"/>
              <w:jc w:val="center"/>
              <w:rPr>
                <w:b/>
                <w:sz w:val="40"/>
                <w:szCs w:val="40"/>
                <w:lang w:val="uk-UA"/>
              </w:rPr>
            </w:pPr>
            <w:r w:rsidRPr="000B6F75">
              <w:rPr>
                <w:b/>
                <w:sz w:val="40"/>
                <w:szCs w:val="40"/>
                <w:lang w:val="uk-UA"/>
              </w:rPr>
              <w:t>Актуальні стажування та стипендії</w:t>
            </w:r>
          </w:p>
        </w:tc>
      </w:tr>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sz w:val="30"/>
                <w:szCs w:val="30"/>
                <w:lang w:val="uk-UA"/>
              </w:rPr>
            </w:pPr>
            <w:r w:rsidRPr="000B6F75">
              <w:rPr>
                <w:sz w:val="30"/>
                <w:szCs w:val="30"/>
                <w:lang w:val="uk-UA"/>
              </w:rPr>
              <w:t>Програма професійного обміну ім. Губерта Гамфрі (США)</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12" w:history="1">
              <w:r w:rsidRPr="000B6F75">
                <w:rPr>
                  <w:rStyle w:val="Hyperlink"/>
                </w:rPr>
                <w:t>http://gurt.org.ua/news/grants/32306/</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29" type="#_x0000_t75" alt="calc.png" style="width:32.25pt;height:32.25pt;visibility:visible">
                  <v:imagedata r:id="rId8"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Стипендія</w:t>
            </w:r>
          </w:p>
        </w:tc>
        <w:tc>
          <w:tcPr>
            <w:tcW w:w="8022"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Програма ім. Гамфрі пропонує 10-місячне стажування у США, без отримання ступеню, яке включає академічну програму та професійне стажування фахівців, які знаходяться на середньому етапі професійної кар’єри, у певних галузях для громадян України та інших країн світу.</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Програма пропонує цінні можливості для професійного розвитку завдяки вивченню вибраних навчальних дисциплін в університеті, участі у конференціях, спілкуванню у професійних мережах, та набуттю практичного досвіду під час стажування. Протягом року учасники програми здійснюють свої власні цілі та тісно співпрацюють зі своїми колегами під час семінарів та конференцій. На відміну від типового досвіду магістранта, програма заохочує стипендіатів виїжджати за межі свого університету, щоби дізнатися більше про американську культуру та долучитися до співпраці зі своїми американськими колегами.</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30" type="#_x0000_t75" alt="date.png" style="width:33pt;height:33pt;visibility:visible">
                  <v:imagedata r:id="rId9"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5 липня 2016р.</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31" type="#_x0000_t75" alt="browser.png" style="width:30.75pt;height:30.75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9" o:spid="_x0000_i1032" type="#_x0000_t75" alt="kuser.png" style="width:33pt;height: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Молоді фахівці</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rPr>
          <w:trHeight w:val="861"/>
        </w:trPr>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Ми повинні підкреслити, що ця програма в основному призначена для людей, які формують політику, планують стратегію, адміністраторів та менеджерів, і очікується, що учасники не будуть першочергово зацікавлені у проведенні наукових досліджень у США. Якщо ви зацікавлені у розширенні ваших перспектив та хочете стати лідером, програма ім. Гамфрі – саме для вас.</w:t>
            </w:r>
          </w:p>
          <w:p w:rsidR="000C16EA" w:rsidRPr="000B6F75" w:rsidRDefault="000C16EA" w:rsidP="000B6F75">
            <w:pPr>
              <w:spacing w:after="0" w:line="240" w:lineRule="auto"/>
              <w:jc w:val="both"/>
              <w:rPr>
                <w:rFonts w:cs="Calibri"/>
                <w:sz w:val="24"/>
                <w:szCs w:val="24"/>
                <w:lang w:val="uk-UA"/>
              </w:rPr>
            </w:pPr>
            <w:r w:rsidRPr="000B6F75">
              <w:rPr>
                <w:rFonts w:cs="Calibri"/>
                <w:sz w:val="24"/>
                <w:szCs w:val="24"/>
                <w:lang w:val="uk-UA"/>
              </w:rPr>
              <w:t>Галузі на 2017 – 2018 академічний рік для громадян України:</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Аграрний та сільський розвиток</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Масові комунікації та журналістика</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Економічний розвиток / Фінансова та банківська справа</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Міське та регіональне планування</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Управління освітою, планування та політика</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Управління природними ресурсами/ політика щодо довкілля/ зміна клімату</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Політика та управління у галузі охорони здоров’я</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Аналіз державної політики та державне управління</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Політика та управління наукою та технологіями</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Закон та права людини</w:t>
            </w:r>
          </w:p>
          <w:p w:rsidR="000C16EA" w:rsidRPr="000B6F75" w:rsidRDefault="000C16EA" w:rsidP="000B6F75">
            <w:pPr>
              <w:pStyle w:val="ListParagraph"/>
              <w:numPr>
                <w:ilvl w:val="0"/>
                <w:numId w:val="30"/>
              </w:numPr>
              <w:spacing w:after="0" w:line="240" w:lineRule="auto"/>
              <w:jc w:val="both"/>
              <w:rPr>
                <w:rFonts w:cs="Calibri"/>
                <w:sz w:val="24"/>
                <w:szCs w:val="24"/>
                <w:lang w:val="uk-UA"/>
              </w:rPr>
            </w:pPr>
            <w:r w:rsidRPr="000B6F75">
              <w:rPr>
                <w:rFonts w:cs="Calibri"/>
                <w:sz w:val="24"/>
                <w:szCs w:val="24"/>
                <w:lang w:val="uk-UA"/>
              </w:rPr>
              <w:t>Політика та запобігання щодо торгівлі людьми</w:t>
            </w:r>
          </w:p>
          <w:p w:rsidR="000C16EA" w:rsidRPr="000B6F75" w:rsidRDefault="000C16EA" w:rsidP="000B6F75">
            <w:pPr>
              <w:spacing w:after="0" w:line="240" w:lineRule="auto"/>
              <w:jc w:val="both"/>
              <w:rPr>
                <w:rFonts w:cs="Calibri"/>
                <w:sz w:val="24"/>
                <w:szCs w:val="24"/>
                <w:lang w:val="uk-UA"/>
              </w:rPr>
            </w:pPr>
            <w:r w:rsidRPr="000B6F75">
              <w:rPr>
                <w:rFonts w:cs="Calibri"/>
                <w:b/>
                <w:sz w:val="24"/>
                <w:szCs w:val="24"/>
                <w:lang w:val="uk-UA"/>
              </w:rPr>
              <w:t>Вимоги до учасників конкурсу:</w:t>
            </w:r>
            <w:r w:rsidRPr="000B6F75">
              <w:rPr>
                <w:rFonts w:cs="Calibri"/>
                <w:sz w:val="24"/>
                <w:szCs w:val="24"/>
                <w:lang w:val="uk-UA"/>
              </w:rPr>
              <w:t xml:space="preserve"> усі кандидати повинні мати щонайменше закінчену вищу освіту (ідеально – у тій галузі, на яку вони подають заявку), щонайменше п’ять повних років досвіду роботи (бажано у тій галузі, на яку вони подають заявку), обмежений або жодного досвіду навчання у США. Учасники конкурсу повинні продемонструвати лідерські якості, відданість громадській діяльності та гарне володіння англійською мовою.</w:t>
            </w:r>
          </w:p>
          <w:p w:rsidR="000C16EA" w:rsidRPr="000B6F75" w:rsidRDefault="000C16EA" w:rsidP="000B6F75">
            <w:pPr>
              <w:spacing w:after="0" w:line="240" w:lineRule="auto"/>
              <w:jc w:val="both"/>
              <w:rPr>
                <w:rFonts w:cs="Calibri"/>
                <w:sz w:val="24"/>
                <w:szCs w:val="24"/>
                <w:lang w:val="uk-UA"/>
              </w:rPr>
            </w:pPr>
            <w:r w:rsidRPr="000B6F75">
              <w:rPr>
                <w:rFonts w:cs="Calibri"/>
                <w:sz w:val="24"/>
                <w:szCs w:val="24"/>
                <w:lang w:val="uk-UA"/>
              </w:rPr>
              <w:t xml:space="preserve">Анкети заповнюються та приймаються тільки в електронній формі за посиланням: </w:t>
            </w:r>
            <w:hyperlink r:id="rId13" w:history="1">
              <w:r w:rsidRPr="000B6F75">
                <w:rPr>
                  <w:rStyle w:val="Hyperlink"/>
                  <w:rFonts w:cs="Calibri"/>
                  <w:sz w:val="24"/>
                  <w:szCs w:val="24"/>
                  <w:lang w:val="uk-UA"/>
                </w:rPr>
                <w:t>https://apply.embark.com/student/humphrey/fellowship/00/</w:t>
              </w:r>
            </w:hyperlink>
            <w:r w:rsidRPr="000B6F75">
              <w:rPr>
                <w:rFonts w:cs="Calibri"/>
                <w:sz w:val="24"/>
                <w:szCs w:val="24"/>
                <w:lang w:val="uk-UA"/>
              </w:rPr>
              <w:t xml:space="preserve"> </w:t>
            </w:r>
          </w:p>
          <w:p w:rsidR="000C16EA" w:rsidRPr="000B6F75" w:rsidRDefault="000C16EA" w:rsidP="000B6F75">
            <w:pPr>
              <w:spacing w:after="0" w:line="240" w:lineRule="auto"/>
              <w:jc w:val="both"/>
              <w:rPr>
                <w:rFonts w:cs="Calibri"/>
                <w:sz w:val="24"/>
                <w:szCs w:val="24"/>
              </w:rPr>
            </w:pPr>
            <w:r w:rsidRPr="000B6F75">
              <w:rPr>
                <w:rFonts w:cs="Calibri"/>
                <w:b/>
                <w:sz w:val="24"/>
                <w:szCs w:val="24"/>
                <w:lang w:val="en-US"/>
              </w:rPr>
              <w:t>Deadline</w:t>
            </w:r>
            <w:r w:rsidRPr="000B6F75">
              <w:rPr>
                <w:rFonts w:cs="Calibri"/>
                <w:b/>
                <w:sz w:val="24"/>
                <w:szCs w:val="24"/>
              </w:rPr>
              <w:t>:</w:t>
            </w:r>
            <w:r w:rsidRPr="000B6F75">
              <w:rPr>
                <w:rFonts w:cs="Calibri"/>
                <w:sz w:val="24"/>
                <w:szCs w:val="24"/>
              </w:rPr>
              <w:t xml:space="preserve"> 5 липня 2016р.</w:t>
            </w:r>
          </w:p>
        </w:tc>
      </w:tr>
    </w:tbl>
    <w:p w:rsidR="000C16EA" w:rsidRDefault="000C16EA">
      <w:pPr>
        <w:rPr>
          <w:lang w:val="uk-UA"/>
        </w:rPr>
      </w:pPr>
    </w:p>
    <w:tbl>
      <w:tblPr>
        <w:tblW w:w="0" w:type="auto"/>
        <w:tblLook w:val="00A0"/>
      </w:tblPr>
      <w:tblGrid>
        <w:gridCol w:w="959"/>
        <w:gridCol w:w="1701"/>
        <w:gridCol w:w="8022"/>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Cs/>
                <w:sz w:val="32"/>
                <w:szCs w:val="32"/>
                <w:lang w:val="uk-UA"/>
              </w:rPr>
            </w:pPr>
            <w:r w:rsidRPr="000B6F75">
              <w:rPr>
                <w:sz w:val="30"/>
                <w:szCs w:val="30"/>
                <w:lang w:val="uk-UA"/>
              </w:rPr>
              <w:t>Практичний семінар «Як отримати стипендію в британському виші?»</w:t>
            </w:r>
          </w:p>
        </w:tc>
      </w:tr>
      <w:tr w:rsidR="000C16EA" w:rsidRPr="000B6F75" w:rsidTr="000B6F75">
        <w:tc>
          <w:tcPr>
            <w:tcW w:w="10682" w:type="dxa"/>
            <w:gridSpan w:val="3"/>
          </w:tcPr>
          <w:p w:rsidR="000C16EA" w:rsidRPr="000B6F75" w:rsidRDefault="000C16EA" w:rsidP="000B6F75">
            <w:pPr>
              <w:spacing w:after="0" w:line="240" w:lineRule="auto"/>
              <w:jc w:val="center"/>
              <w:rPr>
                <w:rStyle w:val="Hyperlink"/>
                <w:lang w:val="uk-UA"/>
              </w:rPr>
            </w:pPr>
            <w:hyperlink r:id="rId14" w:anchor="workshop" w:history="1">
              <w:r w:rsidRPr="000B6F75">
                <w:rPr>
                  <w:rStyle w:val="Hyperlink"/>
                </w:rPr>
                <w:t>http://karandash.ua/events/kak-poluchit-stipendiiu-v-britanskom-vuze-prakticheskii-seminar-v-kieve-18-maia/?%3Futm_source=facebook.com&amp;utm_medium=tizer&amp;utm_campaign=study_group_18maya#workshop</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27" o:spid="_x0000_i1033" type="#_x0000_t75" alt="calc.png" style="width:32.25pt;height:32.25pt;visibility:visible">
                  <v:imagedata r:id="rId8"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Участь безкоштовна</w:t>
            </w:r>
          </w:p>
        </w:tc>
        <w:tc>
          <w:tcPr>
            <w:tcW w:w="8022" w:type="dxa"/>
            <w:vMerge w:val="restart"/>
            <w:tcBorders>
              <w:left w:val="single" w:sz="4" w:space="0" w:color="auto"/>
            </w:tcBorders>
          </w:tcPr>
          <w:p w:rsidR="000C16EA" w:rsidRPr="000B6F75" w:rsidRDefault="000C16EA" w:rsidP="000B6F75">
            <w:pPr>
              <w:pStyle w:val="Default"/>
              <w:jc w:val="both"/>
              <w:rPr>
                <w:rFonts w:ascii="Calibri" w:hAnsi="Calibri" w:cs="Calibri"/>
                <w:szCs w:val="20"/>
                <w:lang w:val="uk-UA"/>
              </w:rPr>
            </w:pPr>
            <w:r w:rsidRPr="000B6F75">
              <w:rPr>
                <w:rFonts w:ascii="Calibri" w:hAnsi="Calibri" w:cs="Calibri"/>
                <w:szCs w:val="20"/>
                <w:lang w:val="uk-UA"/>
              </w:rPr>
              <w:t>Представники Університету Шеффілда та Study Group проведуть у Києві безкоштовний практичний семінар із вступу до університетів Британії та можливостей отримання стипедій для українських студентів.</w:t>
            </w:r>
          </w:p>
          <w:p w:rsidR="000C16EA" w:rsidRPr="000B6F75" w:rsidRDefault="000C16EA" w:rsidP="000B6F75">
            <w:pPr>
              <w:pStyle w:val="Default"/>
              <w:jc w:val="both"/>
              <w:rPr>
                <w:rFonts w:ascii="Calibri" w:hAnsi="Calibri" w:cs="Calibri"/>
                <w:szCs w:val="20"/>
                <w:lang w:val="uk-UA"/>
              </w:rPr>
            </w:pPr>
            <w:r w:rsidRPr="000B6F75">
              <w:rPr>
                <w:rFonts w:ascii="Calibri" w:hAnsi="Calibri" w:cs="Calibri"/>
                <w:szCs w:val="20"/>
                <w:lang w:val="uk-UA"/>
              </w:rPr>
              <w:t>Під час семінару будуть розкриті наступні питання:</w:t>
            </w:r>
          </w:p>
          <w:p w:rsidR="000C16EA" w:rsidRPr="000B6F75" w:rsidRDefault="000C16EA" w:rsidP="000B6F75">
            <w:pPr>
              <w:pStyle w:val="Default"/>
              <w:numPr>
                <w:ilvl w:val="0"/>
                <w:numId w:val="31"/>
              </w:numPr>
              <w:jc w:val="both"/>
              <w:rPr>
                <w:rFonts w:ascii="Calibri" w:hAnsi="Calibri" w:cs="Calibri"/>
                <w:szCs w:val="20"/>
                <w:lang w:val="uk-UA"/>
              </w:rPr>
            </w:pPr>
            <w:r w:rsidRPr="000B6F75">
              <w:rPr>
                <w:rFonts w:ascii="Calibri" w:hAnsi="Calibri" w:cs="Calibri"/>
                <w:szCs w:val="20"/>
                <w:lang w:val="uk-UA"/>
              </w:rPr>
              <w:t>чим відрізняються системи освіти в Україні та Великобританії та чому неможливо вступити одразу після закінчення школи?</w:t>
            </w:r>
          </w:p>
          <w:p w:rsidR="000C16EA" w:rsidRPr="000B6F75" w:rsidRDefault="000C16EA" w:rsidP="000B6F75">
            <w:pPr>
              <w:pStyle w:val="Default"/>
              <w:numPr>
                <w:ilvl w:val="0"/>
                <w:numId w:val="31"/>
              </w:numPr>
              <w:jc w:val="both"/>
              <w:rPr>
                <w:rFonts w:ascii="Calibri" w:hAnsi="Calibri" w:cs="Calibri"/>
                <w:szCs w:val="20"/>
                <w:lang w:val="uk-UA"/>
              </w:rPr>
            </w:pPr>
            <w:r w:rsidRPr="000B6F75">
              <w:rPr>
                <w:rFonts w:ascii="Calibri" w:hAnsi="Calibri" w:cs="Calibri"/>
                <w:szCs w:val="20"/>
                <w:lang w:val="uk-UA"/>
              </w:rPr>
              <w:t>умови вступу до британських вишів та огляд кращих навчальних програм;</w:t>
            </w:r>
          </w:p>
          <w:p w:rsidR="000C16EA" w:rsidRPr="000B6F75" w:rsidRDefault="000C16EA" w:rsidP="000B6F75">
            <w:pPr>
              <w:pStyle w:val="Default"/>
              <w:numPr>
                <w:ilvl w:val="0"/>
                <w:numId w:val="31"/>
              </w:numPr>
              <w:jc w:val="both"/>
              <w:rPr>
                <w:rFonts w:ascii="Calibri" w:hAnsi="Calibri" w:cs="Calibri"/>
                <w:szCs w:val="20"/>
                <w:lang w:val="uk-UA"/>
              </w:rPr>
            </w:pPr>
            <w:r w:rsidRPr="000B6F75">
              <w:rPr>
                <w:rFonts w:ascii="Calibri" w:hAnsi="Calibri" w:cs="Calibri"/>
                <w:szCs w:val="20"/>
                <w:lang w:val="uk-UA"/>
              </w:rPr>
              <w:t>умови та можливості отримання стипендії на навчання в Британії.</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34" type="#_x0000_t75" alt="date.png" style="width:33pt;height:33pt;visibility:visible">
                  <v:imagedata r:id="rId9"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17 травня 2016р.</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35" type="#_x0000_t75" alt="browser.png" style="width:30.75pt;height:30.75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 xml:space="preserve">Українська </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30" o:spid="_x0000_i1036" type="#_x0000_t75" alt="kuser.png" style="width:33pt;height: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Абітурієнти, студенти</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rPr>
          <w:trHeight w:val="436"/>
        </w:trPr>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Учасники cемінару зможуть отримати особисту консультацію від спеціалістів із Британії та оцінку власних шансів на вступ. Для цього небхідно буде взяти із собою весь пакет документів: звіт про академічну успішність, рекомендаційні листи та результати тестів з англійської мови.</w:t>
            </w:r>
          </w:p>
          <w:p w:rsidR="000C16EA" w:rsidRPr="000B6F75" w:rsidRDefault="000C16EA" w:rsidP="000B6F75">
            <w:pPr>
              <w:spacing w:after="0" w:line="240" w:lineRule="auto"/>
              <w:jc w:val="both"/>
              <w:rPr>
                <w:sz w:val="24"/>
                <w:szCs w:val="24"/>
                <w:lang w:val="uk-UA"/>
              </w:rPr>
            </w:pPr>
            <w:r w:rsidRPr="000B6F75">
              <w:rPr>
                <w:sz w:val="24"/>
                <w:szCs w:val="24"/>
                <w:lang w:val="uk-UA"/>
              </w:rPr>
              <w:t>Найперспективніші студенти отримають стипендію одразу на семінарі.</w:t>
            </w:r>
          </w:p>
          <w:p w:rsidR="000C16EA" w:rsidRPr="000B6F75" w:rsidRDefault="000C16EA" w:rsidP="000B6F75">
            <w:pPr>
              <w:spacing w:after="0" w:line="240" w:lineRule="auto"/>
              <w:jc w:val="both"/>
              <w:rPr>
                <w:sz w:val="24"/>
                <w:szCs w:val="24"/>
                <w:lang w:val="uk-UA"/>
              </w:rPr>
            </w:pPr>
            <w:r w:rsidRPr="000B6F75">
              <w:rPr>
                <w:b/>
                <w:sz w:val="24"/>
                <w:szCs w:val="24"/>
                <w:lang w:val="en-US"/>
              </w:rPr>
              <w:t>Deadline</w:t>
            </w:r>
            <w:r w:rsidRPr="000B6F75">
              <w:rPr>
                <w:b/>
                <w:sz w:val="24"/>
                <w:szCs w:val="24"/>
                <w:lang w:val="uk-UA"/>
              </w:rPr>
              <w:t>:</w:t>
            </w:r>
            <w:r w:rsidRPr="000B6F75">
              <w:rPr>
                <w:sz w:val="24"/>
                <w:szCs w:val="24"/>
                <w:lang w:val="uk-UA"/>
              </w:rPr>
              <w:t xml:space="preserve"> 17 травня 2016р.</w:t>
            </w:r>
          </w:p>
        </w:tc>
      </w:tr>
    </w:tbl>
    <w:p w:rsidR="000C16EA" w:rsidRPr="00DC22C3" w:rsidRDefault="000C16EA">
      <w:pPr>
        <w:rPr>
          <w:lang w:val="uk-UA"/>
        </w:rPr>
      </w:pPr>
    </w:p>
    <w:tbl>
      <w:tblPr>
        <w:tblW w:w="0" w:type="auto"/>
        <w:tblLook w:val="00A0"/>
      </w:tblPr>
      <w:tblGrid>
        <w:gridCol w:w="1452"/>
        <w:gridCol w:w="2612"/>
        <w:gridCol w:w="6618"/>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Cs/>
                <w:sz w:val="32"/>
                <w:szCs w:val="32"/>
                <w:lang w:val="uk-UA"/>
              </w:rPr>
            </w:pPr>
            <w:r w:rsidRPr="000B6F75">
              <w:rPr>
                <w:bCs/>
                <w:sz w:val="32"/>
                <w:szCs w:val="32"/>
                <w:lang w:val="uk-UA"/>
              </w:rPr>
              <w:t>Конкурс студентських стартапів від АngelHack Lviv 2016</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15" w:history="1">
              <w:r w:rsidRPr="000B6F75">
                <w:rPr>
                  <w:rStyle w:val="Hyperlink"/>
                </w:rPr>
                <w:t>http://angelhacklviv.com/</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31" o:spid="_x0000_i1037" type="#_x0000_t75" alt="calc.png" style="width:32.25pt;height:32.25pt;visibility:visible">
                  <v:imagedata r:id="rId8"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Витрати покриваються організаторами</w:t>
            </w:r>
          </w:p>
        </w:tc>
        <w:tc>
          <w:tcPr>
            <w:tcW w:w="8022" w:type="dxa"/>
            <w:vMerge w:val="restart"/>
            <w:tcBorders>
              <w:left w:val="single" w:sz="4" w:space="0" w:color="auto"/>
            </w:tcBorders>
          </w:tcPr>
          <w:p w:rsidR="000C16EA" w:rsidRPr="000B6F75" w:rsidRDefault="000C16EA" w:rsidP="000B6F75">
            <w:pPr>
              <w:spacing w:after="0" w:line="240" w:lineRule="auto"/>
              <w:jc w:val="both"/>
              <w:rPr>
                <w:sz w:val="24"/>
                <w:szCs w:val="24"/>
                <w:lang w:val="uk-UA"/>
              </w:rPr>
            </w:pPr>
            <w:r w:rsidRPr="000B6F75">
              <w:rPr>
                <w:sz w:val="24"/>
                <w:szCs w:val="24"/>
                <w:lang w:val="uk-UA"/>
              </w:rPr>
              <w:t>3-5 червня у Львові відбудеться український етап глобального стартап-хакатону AngelHack. Його мета забезпечити сприятливі умови для створення нових проектів, так само як це відбувається у Кремнієвій Долині.</w:t>
            </w:r>
          </w:p>
          <w:p w:rsidR="000C16EA" w:rsidRPr="000B6F75" w:rsidRDefault="000C16EA" w:rsidP="000B6F75">
            <w:pPr>
              <w:spacing w:after="0" w:line="240" w:lineRule="auto"/>
              <w:jc w:val="both"/>
              <w:rPr>
                <w:sz w:val="24"/>
                <w:szCs w:val="24"/>
                <w:lang w:val="uk-UA"/>
              </w:rPr>
            </w:pPr>
            <w:r w:rsidRPr="000B6F75">
              <w:rPr>
                <w:sz w:val="24"/>
                <w:szCs w:val="24"/>
                <w:lang w:val="uk-UA"/>
              </w:rPr>
              <w:t>Автори кращого проекту будуть обрані до трьохмісячної програми акселерації та отримають можливість представити свій стартап на Global Demo Day у Каліфорнії.</w:t>
            </w:r>
          </w:p>
          <w:p w:rsidR="000C16EA" w:rsidRPr="000B6F75" w:rsidRDefault="000C16EA" w:rsidP="000B6F75">
            <w:pPr>
              <w:spacing w:after="0" w:line="240" w:lineRule="auto"/>
              <w:jc w:val="both"/>
              <w:rPr>
                <w:sz w:val="24"/>
                <w:szCs w:val="24"/>
                <w:lang w:val="uk-UA"/>
              </w:rPr>
            </w:pPr>
            <w:r w:rsidRPr="000B6F75">
              <w:rPr>
                <w:sz w:val="24"/>
                <w:szCs w:val="24"/>
                <w:lang w:val="uk-UA"/>
              </w:rPr>
              <w:t>Організатори хакатону дарують безкоштовні квитки на подію 3 кращим студентським командам.</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38" type="#_x0000_t75" alt="date.png" style="width:33pt;height:33pt;visibility:visible">
                  <v:imagedata r:id="rId9"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 xml:space="preserve">2 червня 2016р. </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39" type="#_x0000_t75" alt="browser.png" style="width:30.75pt;height:30.75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 українська</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Рисунок 34" o:spid="_x0000_i1040" type="#_x0000_t75" alt="kuser.png" style="width:33pt;height: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Студенти</w:t>
            </w:r>
          </w:p>
        </w:tc>
        <w:tc>
          <w:tcPr>
            <w:tcW w:w="8022"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rPr>
          <w:trHeight w:val="861"/>
        </w:trPr>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Все що необхідно – перейти за цим посиланням, виконати описані умови та дочекатися відповіді від організаторів.</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Детальніше: </w:t>
            </w:r>
            <w:hyperlink r:id="rId16" w:history="1">
              <w:r w:rsidRPr="000B6F75">
                <w:rPr>
                  <w:rStyle w:val="Hyperlink"/>
                  <w:sz w:val="24"/>
                  <w:szCs w:val="24"/>
                  <w:lang w:val="uk-UA"/>
                </w:rPr>
                <w:t>http://angelhacklviv.com/</w:t>
              </w:r>
            </w:hyperlink>
            <w:r w:rsidRPr="000B6F75">
              <w:rPr>
                <w:sz w:val="24"/>
                <w:szCs w:val="24"/>
                <w:lang w:val="uk-UA"/>
              </w:rPr>
              <w:t xml:space="preserve">  </w:t>
            </w:r>
          </w:p>
          <w:p w:rsidR="000C16EA" w:rsidRPr="000B6F75" w:rsidRDefault="000C16EA" w:rsidP="000B6F75">
            <w:pPr>
              <w:spacing w:after="0" w:line="240" w:lineRule="auto"/>
              <w:rPr>
                <w:sz w:val="24"/>
                <w:szCs w:val="24"/>
                <w:lang w:val="uk-UA"/>
              </w:rPr>
            </w:pPr>
            <w:r w:rsidRPr="000B6F75">
              <w:rPr>
                <w:sz w:val="24"/>
                <w:szCs w:val="24"/>
                <w:lang w:val="uk-UA"/>
              </w:rPr>
              <w:t xml:space="preserve">Подати заявку: </w:t>
            </w:r>
            <w:hyperlink r:id="rId17" w:anchor="slide=id.p" w:history="1">
              <w:r w:rsidRPr="000B6F75">
                <w:rPr>
                  <w:rStyle w:val="Hyperlink"/>
                  <w:sz w:val="24"/>
                  <w:szCs w:val="24"/>
                  <w:lang w:val="uk-UA"/>
                </w:rPr>
                <w:t>https://docs.google.com/presentation/d/1kqe36bh6OuJANzSZKqhptrrhUd_tCDFHxOleR4b0tk0/edit#slide=id.p</w:t>
              </w:r>
            </w:hyperlink>
            <w:r w:rsidRPr="000B6F75">
              <w:rPr>
                <w:sz w:val="24"/>
                <w:szCs w:val="24"/>
                <w:lang w:val="uk-UA"/>
              </w:rPr>
              <w:t xml:space="preserve"> </w:t>
            </w:r>
          </w:p>
          <w:p w:rsidR="000C16EA" w:rsidRPr="000B6F75" w:rsidRDefault="000C16EA" w:rsidP="000B6F75">
            <w:pPr>
              <w:spacing w:after="0" w:line="240" w:lineRule="auto"/>
              <w:jc w:val="both"/>
              <w:rPr>
                <w:sz w:val="24"/>
                <w:szCs w:val="24"/>
                <w:lang w:val="uk-UA"/>
              </w:rPr>
            </w:pPr>
            <w:r w:rsidRPr="000B6F75">
              <w:rPr>
                <w:b/>
                <w:sz w:val="24"/>
                <w:szCs w:val="24"/>
                <w:lang w:val="en-US"/>
              </w:rPr>
              <w:t>Deadline</w:t>
            </w:r>
            <w:r w:rsidRPr="000B6F75">
              <w:rPr>
                <w:b/>
                <w:sz w:val="24"/>
                <w:szCs w:val="24"/>
                <w:lang w:val="uk-UA"/>
              </w:rPr>
              <w:t>:</w:t>
            </w:r>
            <w:r w:rsidRPr="000B6F75">
              <w:rPr>
                <w:sz w:val="24"/>
                <w:szCs w:val="24"/>
                <w:lang w:val="uk-UA"/>
              </w:rPr>
              <w:t xml:space="preserve"> 2 червня 2016р.</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rPr>
            </w:pPr>
            <w:r w:rsidRPr="000B6F75">
              <w:rPr>
                <w:sz w:val="30"/>
                <w:szCs w:val="30"/>
                <w:lang w:val="uk-UA"/>
              </w:rPr>
              <w:t>Еко-тренінг в Одесі «Генерація Е»</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18" w:history="1">
              <w:r w:rsidRPr="000B6F75">
                <w:rPr>
                  <w:rStyle w:val="Hyperlink"/>
                </w:rPr>
                <w:t>https://www.facebook.com/generationE.tour/</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1"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Витрати на проїзд не покриваються організаторами</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Українська молодіжна кліматична асоціація створила еко-тренінг для активних людей з великим прагненням до еко-змін та покращення міського простору.</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«Генерація Е» – це дводенний тренінг, який допоможе отримати відповіді на різноманітні запитання. Він буде складатися з чотирьох модулів, які торкнуться теми змін клімати та енергетики, проектного менеджменту, взаємодії у команді та комунікації у проекті.</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Участь у тренінгу безкоштовна, але у разі подачі заявки з інших міст України, учасники самостійно оплачують транспортні витрати, проживання та харчування.</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2"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22 травня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3"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Українська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4"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Усі бажаючі</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Дата проведення тренінгу: 28-29 травня 2016р.</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Подати заявку: </w:t>
            </w:r>
            <w:hyperlink r:id="rId19" w:history="1">
              <w:r w:rsidRPr="000B6F75">
                <w:rPr>
                  <w:rStyle w:val="Hyperlink"/>
                  <w:sz w:val="24"/>
                  <w:szCs w:val="24"/>
                  <w:lang w:val="uk-UA"/>
                </w:rPr>
                <w:t>http://goo.gl/forms/nzeTFd9NPH</w:t>
              </w:r>
            </w:hyperlink>
            <w:r w:rsidRPr="000B6F75">
              <w:rPr>
                <w:sz w:val="24"/>
                <w:szCs w:val="24"/>
                <w:lang w:val="uk-UA"/>
              </w:rPr>
              <w:t xml:space="preserve"> </w:t>
            </w:r>
          </w:p>
          <w:p w:rsidR="000C16EA" w:rsidRPr="000B6F75" w:rsidRDefault="000C16EA" w:rsidP="000B6F75">
            <w:pPr>
              <w:spacing w:after="0" w:line="240" w:lineRule="auto"/>
              <w:jc w:val="both"/>
              <w:rPr>
                <w:sz w:val="24"/>
                <w:szCs w:val="24"/>
                <w:lang w:val="uk-UA"/>
              </w:rPr>
            </w:pPr>
            <w:r w:rsidRPr="000B6F75">
              <w:rPr>
                <w:b/>
                <w:sz w:val="24"/>
                <w:szCs w:val="24"/>
                <w:lang w:val="en-US"/>
              </w:rPr>
              <w:t>Deadline</w:t>
            </w:r>
            <w:r w:rsidRPr="000B6F75">
              <w:rPr>
                <w:b/>
                <w:sz w:val="24"/>
                <w:szCs w:val="24"/>
                <w:lang w:val="uk-UA"/>
              </w:rPr>
              <w:t>:</w:t>
            </w:r>
            <w:r w:rsidRPr="000B6F75">
              <w:rPr>
                <w:sz w:val="24"/>
                <w:szCs w:val="24"/>
                <w:lang w:val="uk-UA"/>
              </w:rPr>
              <w:t xml:space="preserve"> 22 травня 2016 року.</w:t>
            </w:r>
          </w:p>
        </w:tc>
      </w:tr>
    </w:tbl>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Стипендії Маккуорі для навчання в Австралії</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20" w:history="1">
              <w:r w:rsidRPr="000B6F75">
                <w:rPr>
                  <w:rStyle w:val="Hyperlink"/>
                </w:rPr>
                <w:t>http://www.mq.edu.au/study/international-students/scholarships/details/vcis</w:t>
              </w:r>
            </w:hyperlink>
          </w:p>
          <w:p w:rsidR="000C16EA" w:rsidRPr="000B6F75" w:rsidRDefault="000C16EA" w:rsidP="000B6F75">
            <w:pPr>
              <w:spacing w:after="0" w:line="240" w:lineRule="auto"/>
              <w:jc w:val="center"/>
              <w:rPr>
                <w:lang w:val="uk-UA"/>
              </w:rPr>
            </w:pPr>
            <w:r w:rsidRPr="000B6F75">
              <w:rPr>
                <w:lang w:val="uk-UA"/>
              </w:rPr>
              <w:t xml:space="preserve"> </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5"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Стипендія</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Віце-канцлер університету Маккуорі виділяє часткові стипендії для студентів та здобуття післядипломної освіти. Сума стипендії варіюється до 10 000 австралійських доларів.</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Пріоритетні галузі навчання:</w:t>
            </w:r>
          </w:p>
          <w:p w:rsidR="000C16EA" w:rsidRPr="000B6F75" w:rsidRDefault="000C16EA" w:rsidP="000B6F75">
            <w:pPr>
              <w:pStyle w:val="Default"/>
              <w:numPr>
                <w:ilvl w:val="0"/>
                <w:numId w:val="32"/>
              </w:numPr>
              <w:jc w:val="both"/>
              <w:rPr>
                <w:rFonts w:ascii="Calibri" w:hAnsi="Calibri" w:cs="Calibri"/>
                <w:color w:val="auto"/>
                <w:szCs w:val="22"/>
                <w:lang w:val="uk-UA"/>
              </w:rPr>
            </w:pPr>
            <w:r w:rsidRPr="000B6F75">
              <w:rPr>
                <w:rFonts w:ascii="Calibri" w:hAnsi="Calibri" w:cs="Calibri"/>
                <w:color w:val="auto"/>
                <w:szCs w:val="22"/>
                <w:lang w:val="uk-UA"/>
              </w:rPr>
              <w:t>інженерія;</w:t>
            </w:r>
          </w:p>
          <w:p w:rsidR="000C16EA" w:rsidRPr="000B6F75" w:rsidRDefault="000C16EA" w:rsidP="000B6F75">
            <w:pPr>
              <w:pStyle w:val="Default"/>
              <w:numPr>
                <w:ilvl w:val="0"/>
                <w:numId w:val="32"/>
              </w:numPr>
              <w:jc w:val="both"/>
              <w:rPr>
                <w:rFonts w:ascii="Calibri" w:hAnsi="Calibri" w:cs="Calibri"/>
                <w:color w:val="auto"/>
                <w:szCs w:val="22"/>
                <w:lang w:val="uk-UA"/>
              </w:rPr>
            </w:pPr>
            <w:r w:rsidRPr="000B6F75">
              <w:rPr>
                <w:rFonts w:ascii="Calibri" w:hAnsi="Calibri" w:cs="Calibri"/>
                <w:color w:val="auto"/>
                <w:szCs w:val="22"/>
                <w:lang w:val="uk-UA"/>
              </w:rPr>
              <w:t>навколишнє середовище;</w:t>
            </w:r>
          </w:p>
          <w:p w:rsidR="000C16EA" w:rsidRPr="000B6F75" w:rsidRDefault="000C16EA" w:rsidP="000B6F75">
            <w:pPr>
              <w:pStyle w:val="Default"/>
              <w:numPr>
                <w:ilvl w:val="0"/>
                <w:numId w:val="32"/>
              </w:numPr>
              <w:jc w:val="both"/>
              <w:rPr>
                <w:rFonts w:ascii="Calibri" w:hAnsi="Calibri" w:cs="Calibri"/>
                <w:color w:val="auto"/>
                <w:szCs w:val="22"/>
                <w:lang w:val="uk-UA"/>
              </w:rPr>
            </w:pPr>
            <w:r w:rsidRPr="000B6F75">
              <w:rPr>
                <w:rFonts w:ascii="Calibri" w:hAnsi="Calibri" w:cs="Calibri"/>
                <w:color w:val="auto"/>
                <w:szCs w:val="22"/>
                <w:lang w:val="uk-UA"/>
              </w:rPr>
              <w:t>гуманітарні науки;</w:t>
            </w:r>
          </w:p>
          <w:p w:rsidR="000C16EA" w:rsidRPr="000B6F75" w:rsidRDefault="000C16EA" w:rsidP="000B6F75">
            <w:pPr>
              <w:pStyle w:val="Default"/>
              <w:numPr>
                <w:ilvl w:val="0"/>
                <w:numId w:val="32"/>
              </w:numPr>
              <w:jc w:val="both"/>
              <w:rPr>
                <w:rFonts w:ascii="Calibri" w:hAnsi="Calibri" w:cs="Calibri"/>
                <w:color w:val="auto"/>
                <w:szCs w:val="22"/>
                <w:lang w:val="uk-UA"/>
              </w:rPr>
            </w:pPr>
            <w:r w:rsidRPr="000B6F75">
              <w:rPr>
                <w:rFonts w:ascii="Calibri" w:hAnsi="Calibri" w:cs="Calibri"/>
                <w:color w:val="auto"/>
                <w:szCs w:val="22"/>
                <w:lang w:val="uk-UA"/>
              </w:rPr>
              <w:t>медіа;</w:t>
            </w:r>
          </w:p>
          <w:p w:rsidR="000C16EA" w:rsidRPr="000B6F75" w:rsidRDefault="000C16EA" w:rsidP="000B6F75">
            <w:pPr>
              <w:pStyle w:val="Default"/>
              <w:numPr>
                <w:ilvl w:val="0"/>
                <w:numId w:val="32"/>
              </w:numPr>
              <w:jc w:val="both"/>
              <w:rPr>
                <w:rFonts w:ascii="Calibri" w:hAnsi="Calibri" w:cs="Calibri"/>
                <w:color w:val="auto"/>
                <w:szCs w:val="22"/>
                <w:lang w:val="uk-UA"/>
              </w:rPr>
            </w:pPr>
            <w:r w:rsidRPr="000B6F75">
              <w:rPr>
                <w:rFonts w:ascii="Calibri" w:hAnsi="Calibri" w:cs="Calibri"/>
                <w:color w:val="auto"/>
                <w:szCs w:val="22"/>
                <w:lang w:val="uk-UA"/>
              </w:rPr>
              <w:t>лінгвістика;</w:t>
            </w:r>
          </w:p>
          <w:p w:rsidR="000C16EA" w:rsidRPr="000B6F75" w:rsidRDefault="000C16EA" w:rsidP="000B6F75">
            <w:pPr>
              <w:pStyle w:val="Default"/>
              <w:numPr>
                <w:ilvl w:val="0"/>
                <w:numId w:val="32"/>
              </w:numPr>
              <w:jc w:val="both"/>
              <w:rPr>
                <w:rFonts w:ascii="Calibri" w:hAnsi="Calibri" w:cs="Calibri"/>
                <w:color w:val="auto"/>
                <w:szCs w:val="22"/>
                <w:lang w:val="uk-UA"/>
              </w:rPr>
            </w:pPr>
            <w:r w:rsidRPr="000B6F75">
              <w:rPr>
                <w:rFonts w:ascii="Calibri" w:hAnsi="Calibri" w:cs="Calibri"/>
                <w:color w:val="auto"/>
                <w:szCs w:val="22"/>
                <w:lang w:val="uk-UA"/>
              </w:rPr>
              <w:t>освіта.</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6"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2 липня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7"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8"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Студенти</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rPr>
          <w:trHeight w:val="1592"/>
        </w:trPr>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Для участі у відборі аплікантам необхідно заповнити онлайн-додаток, який можна знайти на сайті.</w:t>
            </w:r>
          </w:p>
          <w:p w:rsidR="000C16EA" w:rsidRPr="000B6F75" w:rsidRDefault="000C16EA" w:rsidP="000B6F75">
            <w:pPr>
              <w:spacing w:after="0" w:line="240" w:lineRule="auto"/>
              <w:jc w:val="both"/>
              <w:rPr>
                <w:sz w:val="24"/>
                <w:szCs w:val="24"/>
                <w:lang w:val="uk-UA"/>
              </w:rPr>
            </w:pPr>
            <w:r w:rsidRPr="000B6F75">
              <w:rPr>
                <w:sz w:val="24"/>
                <w:szCs w:val="24"/>
                <w:lang w:val="uk-UA"/>
              </w:rPr>
              <w:t>Зауважте, що стипендія не надає фінансову підтримку у вигляді допомоги на оплату житла, візи, страхування, авіаквитки або інші витрати, пов’язані з навчанням.</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Детальніше: </w:t>
            </w:r>
            <w:hyperlink r:id="rId21" w:history="1">
              <w:r w:rsidRPr="000B6F75">
                <w:rPr>
                  <w:rStyle w:val="Hyperlink"/>
                  <w:sz w:val="24"/>
                  <w:szCs w:val="24"/>
                  <w:lang w:val="uk-UA"/>
                </w:rPr>
                <w:t>http://www.mq.edu.au/study/international-students/scholarships/details/vcis</w:t>
              </w:r>
            </w:hyperlink>
          </w:p>
          <w:p w:rsidR="000C16EA" w:rsidRPr="000B6F75" w:rsidRDefault="000C16EA" w:rsidP="000B6F75">
            <w:pPr>
              <w:spacing w:after="0" w:line="240" w:lineRule="auto"/>
              <w:jc w:val="both"/>
              <w:rPr>
                <w:sz w:val="24"/>
                <w:szCs w:val="24"/>
                <w:lang w:val="uk-UA"/>
              </w:rPr>
            </w:pPr>
            <w:r w:rsidRPr="000B6F75">
              <w:rPr>
                <w:b/>
                <w:sz w:val="24"/>
                <w:szCs w:val="24"/>
                <w:lang w:val="en-US"/>
              </w:rPr>
              <w:t>Deadline</w:t>
            </w:r>
            <w:r w:rsidRPr="000B6F75">
              <w:rPr>
                <w:b/>
                <w:sz w:val="24"/>
                <w:szCs w:val="24"/>
                <w:lang w:val="uk-UA"/>
              </w:rPr>
              <w:t>:</w:t>
            </w:r>
            <w:r w:rsidRPr="000B6F75">
              <w:rPr>
                <w:sz w:val="24"/>
                <w:szCs w:val="24"/>
                <w:lang w:val="uk-UA"/>
              </w:rPr>
              <w:t xml:space="preserve"> 2 липня 2016р.</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Грант Fulbright для викладачів англійської</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22" w:history="1">
              <w:r w:rsidRPr="000B6F75">
                <w:rPr>
                  <w:rStyle w:val="Hyperlink"/>
                </w:rPr>
                <w:t>http://foreign.fulbrightonline.org/about/fulbright-flta</w:t>
              </w:r>
            </w:hyperlink>
          </w:p>
          <w:p w:rsidR="000C16EA" w:rsidRPr="000B6F75" w:rsidRDefault="000C16EA" w:rsidP="000B6F75">
            <w:pPr>
              <w:spacing w:after="0" w:line="240" w:lineRule="auto"/>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49"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Надається щомісячна допомога</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Програма пропонує молодим викладачам англійської мови поліпшити свої знання англійської, а також поділитися знаннями рідної мови. Учасники програми проведуть 9 місяців стажування в одному з університетів США, де учасники будуть викладати рідну мову не менше ніж 20 годин на тиждень.</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По закінченню першого семестру всі учасники програми зберуться у Вашингтоні на конференції, де зможуть поділитися отриманим досвідом і знаннями.</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0"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1 червня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1"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2"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Викладачі англійської мови</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Учасникам оплачують проживання та харчування або надають щомісячну допомогу. Також організатори оплачують транспортні витрати та медичну страховку.</w:t>
            </w:r>
          </w:p>
          <w:p w:rsidR="000C16EA" w:rsidRPr="000B6F75" w:rsidRDefault="000C16EA" w:rsidP="000B6F75">
            <w:pPr>
              <w:spacing w:after="0" w:line="240" w:lineRule="auto"/>
              <w:jc w:val="both"/>
              <w:rPr>
                <w:b/>
                <w:sz w:val="24"/>
                <w:szCs w:val="24"/>
                <w:lang w:val="uk-UA"/>
              </w:rPr>
            </w:pPr>
            <w:r w:rsidRPr="000B6F75">
              <w:rPr>
                <w:b/>
                <w:sz w:val="24"/>
                <w:szCs w:val="24"/>
                <w:lang w:val="uk-UA"/>
              </w:rPr>
              <w:t>У програмі можуть брати участь кандидати, які:</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мають ступінь бакалавра, або магістра;</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є молодими викладачами англійської мови, бажано мають досвід викладання;</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бажають навчати американських студентів мові та культурі своєї країни;</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чудово володіють англійською мовою (необхідно надати результати тестів, що підтверджують володіння мовою);</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мають творчий підхід до роботи і готові до тісної співпраці в команді викладачів і студентів;</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готові до інтенсивного навчання;</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можуть адаптуватися до життя в сільському регіоні або місті;</w:t>
            </w:r>
          </w:p>
          <w:p w:rsidR="000C16EA" w:rsidRPr="000B6F75" w:rsidRDefault="000C16EA" w:rsidP="000B6F75">
            <w:pPr>
              <w:pStyle w:val="ListParagraph"/>
              <w:numPr>
                <w:ilvl w:val="0"/>
                <w:numId w:val="33"/>
              </w:numPr>
              <w:spacing w:after="0" w:line="240" w:lineRule="auto"/>
              <w:jc w:val="both"/>
              <w:rPr>
                <w:sz w:val="24"/>
                <w:szCs w:val="24"/>
                <w:lang w:val="uk-UA"/>
              </w:rPr>
            </w:pPr>
            <w:r w:rsidRPr="000B6F75">
              <w:rPr>
                <w:sz w:val="24"/>
                <w:szCs w:val="24"/>
                <w:lang w:val="uk-UA"/>
              </w:rPr>
              <w:t>не є громадянами США і не володіють подвійним громадянством.</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Детальніше: </w:t>
            </w:r>
            <w:hyperlink r:id="rId23" w:history="1">
              <w:r w:rsidRPr="000B6F75">
                <w:rPr>
                  <w:rStyle w:val="Hyperlink"/>
                  <w:sz w:val="24"/>
                  <w:szCs w:val="24"/>
                  <w:lang w:val="uk-UA"/>
                </w:rPr>
                <w:t>http://foreign.fulbrightonline.org/about/fulbright-flta</w:t>
              </w:r>
            </w:hyperlink>
            <w:r w:rsidRPr="000B6F75">
              <w:rPr>
                <w:sz w:val="24"/>
                <w:szCs w:val="24"/>
                <w:lang w:val="uk-UA"/>
              </w:rPr>
              <w:t xml:space="preserve"> </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1 червня 2016 року.</w:t>
            </w:r>
          </w:p>
        </w:tc>
      </w:tr>
    </w:tbl>
    <w:p w:rsidR="000C16EA" w:rsidRDefault="000C16EA" w:rsidP="00B36388">
      <w:pPr>
        <w:rPr>
          <w:lang w:val="uk-UA"/>
        </w:rPr>
      </w:pPr>
    </w:p>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Програма The McGraw Fellowship</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24" w:history="1">
              <w:r w:rsidRPr="000B6F75">
                <w:rPr>
                  <w:rStyle w:val="Hyperlink"/>
                </w:rPr>
                <w:t>http://www.mcgrawcenter.org/the-harold-w-mcgraw-jr-business-journalism-fellowships/</w:t>
              </w:r>
            </w:hyperlink>
          </w:p>
          <w:p w:rsidR="000C16EA" w:rsidRPr="000B6F75" w:rsidRDefault="000C16EA" w:rsidP="000B6F75">
            <w:pPr>
              <w:spacing w:after="0" w:line="240" w:lineRule="auto"/>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3"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Від 5000 доларів</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Грант McGraw надає підтримку в навчанні і фінансову допомогу журналістам, яким необхідні час і ресурси для створення важливих статей, які сфокусовані на економічну або бізнес-тему.</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Приймаються заявки на текстовий, аудіо або відеорепортаж, також вітається використання більше однієї форми викладення матеріалу для надання повної інформації. Учасникам пропонується $5 000 на місяць. Грант виплачується на період від 1 до 3 місяців. У деяких випадках грант можуть виплачувати більш довгий термін.</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4"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31 травня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5"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6"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Журналісти</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Претендувати на грант McGraw можуть усі, хто має не менше 5 років професійного досвіду роботи у сфері журналістики. Також можуть подавати заявки позаштатні журналісти (фрілансери), редактори і репортери, які працюють у новинних організаціях.</w:t>
            </w:r>
          </w:p>
          <w:p w:rsidR="000C16EA" w:rsidRPr="000B6F75" w:rsidRDefault="000C16EA" w:rsidP="000B6F75">
            <w:pPr>
              <w:spacing w:after="0" w:line="240" w:lineRule="auto"/>
              <w:jc w:val="both"/>
              <w:rPr>
                <w:sz w:val="24"/>
                <w:szCs w:val="24"/>
                <w:lang w:val="uk-UA"/>
              </w:rPr>
            </w:pPr>
            <w:r w:rsidRPr="000B6F75">
              <w:rPr>
                <w:sz w:val="24"/>
                <w:szCs w:val="24"/>
                <w:lang w:val="uk-UA"/>
              </w:rPr>
              <w:t>Усі, хто хоче взяти участь в отриманні гранту, повинні надати на розгляд:</w:t>
            </w:r>
          </w:p>
          <w:p w:rsidR="000C16EA" w:rsidRPr="000B6F75" w:rsidRDefault="000C16EA" w:rsidP="000B6F75">
            <w:pPr>
              <w:pStyle w:val="ListParagraph"/>
              <w:numPr>
                <w:ilvl w:val="0"/>
                <w:numId w:val="34"/>
              </w:numPr>
              <w:spacing w:after="0" w:line="240" w:lineRule="auto"/>
              <w:jc w:val="both"/>
              <w:rPr>
                <w:sz w:val="24"/>
                <w:szCs w:val="24"/>
                <w:lang w:val="uk-UA"/>
              </w:rPr>
            </w:pPr>
            <w:r w:rsidRPr="000B6F75">
              <w:rPr>
                <w:sz w:val="24"/>
                <w:szCs w:val="24"/>
                <w:lang w:val="uk-UA"/>
              </w:rPr>
              <w:t>Продумана пропозиція статті (репортаж), обсягом не більше 3 сторінок разом із заявкою на участь;</w:t>
            </w:r>
          </w:p>
          <w:p w:rsidR="000C16EA" w:rsidRPr="000B6F75" w:rsidRDefault="000C16EA" w:rsidP="000B6F75">
            <w:pPr>
              <w:pStyle w:val="ListParagraph"/>
              <w:numPr>
                <w:ilvl w:val="0"/>
                <w:numId w:val="34"/>
              </w:numPr>
              <w:spacing w:after="0" w:line="240" w:lineRule="auto"/>
              <w:jc w:val="both"/>
              <w:rPr>
                <w:sz w:val="24"/>
                <w:szCs w:val="24"/>
                <w:lang w:val="uk-UA"/>
              </w:rPr>
            </w:pPr>
            <w:r w:rsidRPr="000B6F75">
              <w:rPr>
                <w:sz w:val="24"/>
                <w:szCs w:val="24"/>
                <w:lang w:val="uk-UA"/>
              </w:rPr>
              <w:t>Зразки власних робіт;</w:t>
            </w:r>
          </w:p>
          <w:p w:rsidR="000C16EA" w:rsidRPr="000B6F75" w:rsidRDefault="000C16EA" w:rsidP="000B6F75">
            <w:pPr>
              <w:pStyle w:val="ListParagraph"/>
              <w:numPr>
                <w:ilvl w:val="0"/>
                <w:numId w:val="34"/>
              </w:numPr>
              <w:spacing w:after="0" w:line="240" w:lineRule="auto"/>
              <w:jc w:val="both"/>
              <w:rPr>
                <w:sz w:val="24"/>
                <w:szCs w:val="24"/>
                <w:lang w:val="uk-UA"/>
              </w:rPr>
            </w:pPr>
            <w:r w:rsidRPr="000B6F75">
              <w:rPr>
                <w:sz w:val="24"/>
                <w:szCs w:val="24"/>
                <w:lang w:val="uk-UA"/>
              </w:rPr>
              <w:t>Резюме;</w:t>
            </w:r>
          </w:p>
          <w:p w:rsidR="000C16EA" w:rsidRPr="000B6F75" w:rsidRDefault="000C16EA" w:rsidP="000B6F75">
            <w:pPr>
              <w:pStyle w:val="ListParagraph"/>
              <w:numPr>
                <w:ilvl w:val="0"/>
                <w:numId w:val="34"/>
              </w:numPr>
              <w:spacing w:after="0" w:line="240" w:lineRule="auto"/>
              <w:jc w:val="both"/>
              <w:rPr>
                <w:sz w:val="24"/>
                <w:szCs w:val="24"/>
                <w:lang w:val="uk-UA"/>
              </w:rPr>
            </w:pPr>
            <w:r w:rsidRPr="000B6F75">
              <w:rPr>
                <w:sz w:val="24"/>
                <w:szCs w:val="24"/>
                <w:lang w:val="uk-UA"/>
              </w:rPr>
              <w:t>Рекомендації від 2 редакторів або тих, хто знайомий з роботами кандидата.</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Детальніше: </w:t>
            </w:r>
            <w:hyperlink r:id="rId25" w:history="1">
              <w:r w:rsidRPr="000B6F75">
                <w:rPr>
                  <w:rStyle w:val="Hyperlink"/>
                  <w:sz w:val="24"/>
                  <w:szCs w:val="24"/>
                  <w:lang w:val="uk-UA"/>
                </w:rPr>
                <w:t>http://www.mcgrawcenter.org/the-harold-w-mcgraw-jr-business-journalism-fellowships/</w:t>
              </w:r>
            </w:hyperlink>
            <w:r w:rsidRPr="000B6F75">
              <w:rPr>
                <w:sz w:val="24"/>
                <w:szCs w:val="24"/>
                <w:lang w:val="uk-UA"/>
              </w:rPr>
              <w:t xml:space="preserve"> </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31 травня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Стипендії для журналістів ім. Вацлава Гавела в Празі, Чеська Республіка</w:t>
            </w:r>
          </w:p>
        </w:tc>
      </w:tr>
      <w:tr w:rsidR="000C16EA" w:rsidRPr="000B6F75" w:rsidTr="000B6F75">
        <w:tc>
          <w:tcPr>
            <w:tcW w:w="10682" w:type="dxa"/>
            <w:gridSpan w:val="3"/>
          </w:tcPr>
          <w:p w:rsidR="000C16EA" w:rsidRPr="000B6F75" w:rsidRDefault="000C16EA" w:rsidP="000B6F75">
            <w:pPr>
              <w:spacing w:after="0" w:line="240" w:lineRule="auto"/>
              <w:jc w:val="center"/>
              <w:rPr>
                <w:rStyle w:val="Hyperlink"/>
                <w:lang w:val="uk-UA"/>
              </w:rPr>
            </w:pPr>
            <w:hyperlink r:id="rId26" w:history="1">
              <w:r w:rsidRPr="000B6F75">
                <w:rPr>
                  <w:rStyle w:val="Hyperlink"/>
                </w:rPr>
                <w:t>http://www.rferl.org/content/vaclav-havel-journalism-fellowship-2016-2017/27724227.html</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7"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Витрати покриваються організаторами</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 xml:space="preserve">Метою стипендій є підтримка журналістів-початківців з країн, що не мають свободи ЗМІ і незалежність, задля продовження своєї професійної діяльності на підтримку плюралізму. </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Відібрані стипендіати розміщуються в штаб-квартирі РСЕ / RL в Празі, де вони здобувають підвищення кваліфікації, працюючи разом з досвідченими професіоналами. Програма допоможе учасникам стати професіоналами та лідерами в своїй сфері.</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Стипендія надається терміном на вісім місяців, в тому числі один місяць, на початку і один в кінці програми проведені в штаб-квартирі РСЕ / RL.</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8"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6 червня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59"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0"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Журналісти</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Програма складається з 5 компонентів:</w:t>
            </w:r>
          </w:p>
          <w:p w:rsidR="000C16EA" w:rsidRPr="000B6F75" w:rsidRDefault="000C16EA" w:rsidP="000B6F75">
            <w:pPr>
              <w:pStyle w:val="ListParagraph"/>
              <w:numPr>
                <w:ilvl w:val="0"/>
                <w:numId w:val="35"/>
              </w:numPr>
              <w:spacing w:after="0" w:line="240" w:lineRule="auto"/>
              <w:jc w:val="both"/>
              <w:rPr>
                <w:sz w:val="24"/>
                <w:szCs w:val="24"/>
                <w:lang w:val="uk-UA"/>
              </w:rPr>
            </w:pPr>
            <w:r w:rsidRPr="000B6F75">
              <w:rPr>
                <w:sz w:val="24"/>
                <w:szCs w:val="24"/>
                <w:lang w:val="uk-UA"/>
              </w:rPr>
              <w:t>Професійний розвиток поряд з досвідченими професіоналами RFE / RL.</w:t>
            </w:r>
          </w:p>
          <w:p w:rsidR="000C16EA" w:rsidRPr="000B6F75" w:rsidRDefault="000C16EA" w:rsidP="000B6F75">
            <w:pPr>
              <w:pStyle w:val="ListParagraph"/>
              <w:numPr>
                <w:ilvl w:val="0"/>
                <w:numId w:val="35"/>
              </w:numPr>
              <w:spacing w:after="0" w:line="240" w:lineRule="auto"/>
              <w:jc w:val="both"/>
              <w:rPr>
                <w:sz w:val="24"/>
                <w:szCs w:val="24"/>
                <w:lang w:val="uk-UA"/>
              </w:rPr>
            </w:pPr>
            <w:r w:rsidRPr="000B6F75">
              <w:rPr>
                <w:sz w:val="24"/>
                <w:szCs w:val="24"/>
                <w:lang w:val="uk-UA"/>
              </w:rPr>
              <w:t>Підготовка на робочому місці, що включає в себе щоденне мультимедійне програмування і звітність.</w:t>
            </w:r>
          </w:p>
          <w:p w:rsidR="000C16EA" w:rsidRPr="000B6F75" w:rsidRDefault="000C16EA" w:rsidP="000B6F75">
            <w:pPr>
              <w:pStyle w:val="ListParagraph"/>
              <w:numPr>
                <w:ilvl w:val="0"/>
                <w:numId w:val="35"/>
              </w:numPr>
              <w:spacing w:after="0" w:line="240" w:lineRule="auto"/>
              <w:jc w:val="both"/>
              <w:rPr>
                <w:sz w:val="24"/>
                <w:szCs w:val="24"/>
                <w:lang w:val="uk-UA"/>
              </w:rPr>
            </w:pPr>
            <w:r w:rsidRPr="000B6F75">
              <w:rPr>
                <w:sz w:val="24"/>
                <w:szCs w:val="24"/>
                <w:lang w:val="uk-UA"/>
              </w:rPr>
              <w:t>Розвиток нових навичок.</w:t>
            </w:r>
          </w:p>
          <w:p w:rsidR="000C16EA" w:rsidRPr="000B6F75" w:rsidRDefault="000C16EA" w:rsidP="000B6F75">
            <w:pPr>
              <w:pStyle w:val="ListParagraph"/>
              <w:numPr>
                <w:ilvl w:val="0"/>
                <w:numId w:val="35"/>
              </w:numPr>
              <w:spacing w:after="0" w:line="240" w:lineRule="auto"/>
              <w:jc w:val="both"/>
              <w:rPr>
                <w:sz w:val="24"/>
                <w:szCs w:val="24"/>
                <w:lang w:val="uk-UA"/>
              </w:rPr>
            </w:pPr>
            <w:r w:rsidRPr="000B6F75">
              <w:rPr>
                <w:sz w:val="24"/>
                <w:szCs w:val="24"/>
                <w:lang w:val="uk-UA"/>
              </w:rPr>
              <w:t>Участь в щоденних редакційних дебатах і дискусіях, які інформують професійну і незалежну пресу.</w:t>
            </w:r>
          </w:p>
          <w:p w:rsidR="000C16EA" w:rsidRPr="000B6F75" w:rsidRDefault="000C16EA" w:rsidP="000B6F75">
            <w:pPr>
              <w:pStyle w:val="ListParagraph"/>
              <w:numPr>
                <w:ilvl w:val="0"/>
                <w:numId w:val="35"/>
              </w:numPr>
              <w:spacing w:after="0" w:line="240" w:lineRule="auto"/>
              <w:jc w:val="both"/>
              <w:rPr>
                <w:sz w:val="24"/>
                <w:szCs w:val="24"/>
                <w:lang w:val="uk-UA"/>
              </w:rPr>
            </w:pPr>
            <w:r w:rsidRPr="000B6F75">
              <w:rPr>
                <w:sz w:val="24"/>
                <w:szCs w:val="24"/>
                <w:lang w:val="uk-UA"/>
              </w:rPr>
              <w:t>Робота з громадськістю.</w:t>
            </w:r>
          </w:p>
          <w:p w:rsidR="000C16EA" w:rsidRPr="000B6F75" w:rsidRDefault="000C16EA" w:rsidP="000B6F75">
            <w:pPr>
              <w:spacing w:after="0" w:line="240" w:lineRule="auto"/>
              <w:jc w:val="both"/>
              <w:rPr>
                <w:sz w:val="24"/>
                <w:szCs w:val="24"/>
                <w:lang w:val="uk-UA"/>
              </w:rPr>
            </w:pPr>
            <w:r w:rsidRPr="000B6F75">
              <w:rPr>
                <w:sz w:val="24"/>
                <w:szCs w:val="24"/>
                <w:lang w:val="uk-UA"/>
              </w:rPr>
              <w:t>Бажаючі повинні подати разом із заявкою такі документи:</w:t>
            </w:r>
          </w:p>
          <w:p w:rsidR="000C16EA" w:rsidRPr="000B6F75" w:rsidRDefault="000C16EA" w:rsidP="000B6F75">
            <w:pPr>
              <w:pStyle w:val="ListParagraph"/>
              <w:numPr>
                <w:ilvl w:val="0"/>
                <w:numId w:val="36"/>
              </w:numPr>
              <w:spacing w:after="0" w:line="240" w:lineRule="auto"/>
              <w:jc w:val="both"/>
              <w:rPr>
                <w:sz w:val="24"/>
                <w:szCs w:val="24"/>
                <w:lang w:val="uk-UA"/>
              </w:rPr>
            </w:pPr>
            <w:r w:rsidRPr="000B6F75">
              <w:rPr>
                <w:sz w:val="24"/>
                <w:szCs w:val="24"/>
                <w:lang w:val="uk-UA"/>
              </w:rPr>
              <w:t>Особисті дані</w:t>
            </w:r>
          </w:p>
          <w:p w:rsidR="000C16EA" w:rsidRPr="000B6F75" w:rsidRDefault="000C16EA" w:rsidP="000B6F75">
            <w:pPr>
              <w:pStyle w:val="ListParagraph"/>
              <w:numPr>
                <w:ilvl w:val="0"/>
                <w:numId w:val="36"/>
              </w:numPr>
              <w:spacing w:after="0" w:line="240" w:lineRule="auto"/>
              <w:jc w:val="both"/>
              <w:rPr>
                <w:sz w:val="24"/>
                <w:szCs w:val="24"/>
                <w:lang w:val="uk-UA"/>
              </w:rPr>
            </w:pPr>
            <w:r w:rsidRPr="000B6F75">
              <w:rPr>
                <w:sz w:val="24"/>
                <w:szCs w:val="24"/>
                <w:lang w:val="uk-UA"/>
              </w:rPr>
              <w:t>Автобіографія</w:t>
            </w:r>
          </w:p>
          <w:p w:rsidR="000C16EA" w:rsidRPr="000B6F75" w:rsidRDefault="000C16EA" w:rsidP="000B6F75">
            <w:pPr>
              <w:pStyle w:val="ListParagraph"/>
              <w:numPr>
                <w:ilvl w:val="0"/>
                <w:numId w:val="36"/>
              </w:numPr>
              <w:spacing w:after="0" w:line="240" w:lineRule="auto"/>
              <w:jc w:val="both"/>
              <w:rPr>
                <w:sz w:val="24"/>
                <w:szCs w:val="24"/>
                <w:lang w:val="uk-UA"/>
              </w:rPr>
            </w:pPr>
            <w:r w:rsidRPr="000B6F75">
              <w:rPr>
                <w:sz w:val="24"/>
                <w:szCs w:val="24"/>
                <w:lang w:val="uk-UA"/>
              </w:rPr>
              <w:t>Зразки робіт</w:t>
            </w:r>
          </w:p>
          <w:p w:rsidR="000C16EA" w:rsidRPr="000B6F75" w:rsidRDefault="000C16EA" w:rsidP="000B6F75">
            <w:pPr>
              <w:pStyle w:val="ListParagraph"/>
              <w:numPr>
                <w:ilvl w:val="0"/>
                <w:numId w:val="36"/>
              </w:numPr>
              <w:spacing w:after="0" w:line="240" w:lineRule="auto"/>
              <w:jc w:val="both"/>
              <w:rPr>
                <w:sz w:val="24"/>
                <w:szCs w:val="24"/>
                <w:lang w:val="uk-UA"/>
              </w:rPr>
            </w:pPr>
            <w:r w:rsidRPr="000B6F75">
              <w:rPr>
                <w:sz w:val="24"/>
                <w:szCs w:val="24"/>
                <w:lang w:val="uk-UA"/>
              </w:rPr>
              <w:t>Два рекомендаційних листи</w:t>
            </w:r>
          </w:p>
          <w:p w:rsidR="000C16EA" w:rsidRPr="000B6F75" w:rsidRDefault="000C16EA" w:rsidP="000B6F75">
            <w:pPr>
              <w:pStyle w:val="ListParagraph"/>
              <w:numPr>
                <w:ilvl w:val="0"/>
                <w:numId w:val="36"/>
              </w:numPr>
              <w:spacing w:after="0" w:line="240" w:lineRule="auto"/>
              <w:jc w:val="both"/>
              <w:rPr>
                <w:sz w:val="24"/>
                <w:szCs w:val="24"/>
                <w:lang w:val="uk-UA"/>
              </w:rPr>
            </w:pPr>
            <w:r w:rsidRPr="000B6F75">
              <w:rPr>
                <w:sz w:val="24"/>
                <w:szCs w:val="24"/>
                <w:lang w:val="uk-UA"/>
              </w:rPr>
              <w:t>Коротка біографія</w:t>
            </w:r>
          </w:p>
          <w:p w:rsidR="000C16EA" w:rsidRPr="000B6F75" w:rsidRDefault="000C16EA" w:rsidP="000B6F75">
            <w:pPr>
              <w:pStyle w:val="ListParagraph"/>
              <w:numPr>
                <w:ilvl w:val="0"/>
                <w:numId w:val="36"/>
              </w:numPr>
              <w:spacing w:after="0" w:line="240" w:lineRule="auto"/>
              <w:jc w:val="both"/>
              <w:rPr>
                <w:sz w:val="24"/>
                <w:szCs w:val="24"/>
                <w:lang w:val="uk-UA"/>
              </w:rPr>
            </w:pPr>
            <w:r w:rsidRPr="000B6F75">
              <w:rPr>
                <w:sz w:val="24"/>
                <w:szCs w:val="24"/>
                <w:lang w:val="uk-UA"/>
              </w:rPr>
              <w:t>"Лист до Фонду Вацлава Гавела"</w:t>
            </w:r>
          </w:p>
          <w:p w:rsidR="000C16EA" w:rsidRPr="000B6F75" w:rsidRDefault="000C16EA" w:rsidP="000B6F75">
            <w:pPr>
              <w:pStyle w:val="ListParagraph"/>
              <w:numPr>
                <w:ilvl w:val="0"/>
                <w:numId w:val="36"/>
              </w:numPr>
              <w:spacing w:after="0" w:line="240" w:lineRule="auto"/>
              <w:jc w:val="both"/>
              <w:rPr>
                <w:sz w:val="24"/>
                <w:szCs w:val="24"/>
                <w:lang w:val="uk-UA"/>
              </w:rPr>
            </w:pPr>
            <w:r w:rsidRPr="000B6F75">
              <w:rPr>
                <w:sz w:val="24"/>
                <w:szCs w:val="24"/>
                <w:lang w:val="uk-UA"/>
              </w:rPr>
              <w:t>Копія сертифікату з англійської мови (за бажанням)</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Заповнені заявки повинні бути надіслані англійською мовою на адресу: </w:t>
            </w:r>
            <w:hyperlink r:id="rId27" w:history="1">
              <w:r w:rsidRPr="000B6F75">
                <w:rPr>
                  <w:rStyle w:val="Hyperlink"/>
                  <w:sz w:val="24"/>
                  <w:szCs w:val="24"/>
                  <w:lang w:val="uk-UA"/>
                </w:rPr>
                <w:t>havelfellowship@rferl.org</w:t>
              </w:r>
            </w:hyperlink>
            <w:r w:rsidRPr="000B6F75">
              <w:rPr>
                <w:sz w:val="24"/>
                <w:szCs w:val="24"/>
                <w:lang w:val="uk-UA"/>
              </w:rPr>
              <w:t xml:space="preserve"> </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6 червня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Програма ім. Георга Форстера для проведення досліджень у Німеччині</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28" w:history="1">
              <w:r w:rsidRPr="000B6F75">
                <w:rPr>
                  <w:rStyle w:val="Hyperlink"/>
                </w:rPr>
                <w:t>https://www.humboldt-foundation.de/web/georg-forster-fellowship.html</w:t>
              </w:r>
            </w:hyperlink>
            <w:r w:rsidRPr="000B6F75">
              <w:rPr>
                <w:lang w:val="uk-UA"/>
              </w:rPr>
              <w:t xml:space="preserve"> </w:t>
            </w:r>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1"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Стипендія</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Фонд Олександра фон Гумбольдта реалізує програму ім. Георга Форстера, завдяки якій іноземні науковці можуть працювати над власними дослідженнями у установах Німеччини протягом 6 – 24 місяців.</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b/>
                <w:color w:val="auto"/>
                <w:szCs w:val="22"/>
                <w:lang w:val="uk-UA"/>
              </w:rPr>
              <w:t>Спеціальності:</w:t>
            </w:r>
            <w:r w:rsidRPr="000B6F75">
              <w:rPr>
                <w:rFonts w:ascii="Calibri" w:hAnsi="Calibri" w:cs="Calibri"/>
                <w:color w:val="auto"/>
                <w:szCs w:val="22"/>
                <w:lang w:val="uk-UA"/>
              </w:rPr>
              <w:t xml:space="preserve"> всі галузі.</w:t>
            </w:r>
          </w:p>
          <w:p w:rsidR="000C16EA" w:rsidRPr="000B6F75" w:rsidRDefault="000C16EA" w:rsidP="000B6F75">
            <w:pPr>
              <w:pStyle w:val="Default"/>
              <w:jc w:val="both"/>
              <w:rPr>
                <w:rFonts w:ascii="Calibri" w:hAnsi="Calibri" w:cs="Calibri"/>
                <w:b/>
                <w:color w:val="auto"/>
                <w:szCs w:val="22"/>
                <w:lang w:val="uk-UA"/>
              </w:rPr>
            </w:pPr>
            <w:r w:rsidRPr="000B6F75">
              <w:rPr>
                <w:rFonts w:ascii="Calibri" w:hAnsi="Calibri" w:cs="Calibri"/>
                <w:b/>
                <w:color w:val="auto"/>
                <w:szCs w:val="22"/>
                <w:lang w:val="uk-UA"/>
              </w:rPr>
              <w:t xml:space="preserve">Розмір гранту: </w:t>
            </w:r>
          </w:p>
          <w:p w:rsidR="000C16EA" w:rsidRPr="000B6F75" w:rsidRDefault="000C16EA" w:rsidP="000B6F75">
            <w:pPr>
              <w:pStyle w:val="Default"/>
              <w:numPr>
                <w:ilvl w:val="0"/>
                <w:numId w:val="37"/>
              </w:numPr>
              <w:jc w:val="both"/>
              <w:rPr>
                <w:rFonts w:ascii="Calibri" w:hAnsi="Calibri" w:cs="Calibri"/>
                <w:color w:val="auto"/>
                <w:szCs w:val="22"/>
                <w:lang w:val="uk-UA"/>
              </w:rPr>
            </w:pPr>
            <w:r w:rsidRPr="000B6F75">
              <w:rPr>
                <w:rFonts w:ascii="Calibri" w:hAnsi="Calibri" w:cs="Calibri"/>
                <w:color w:val="auto"/>
                <w:szCs w:val="22"/>
                <w:lang w:val="uk-UA"/>
              </w:rPr>
              <w:t>стипендія в розмірі 2 650 EUR на місяць (для молодих дослідників), 3 150 EUR на місяць (для досвідчених  науковців)</w:t>
            </w:r>
          </w:p>
          <w:p w:rsidR="000C16EA" w:rsidRPr="000B6F75" w:rsidRDefault="000C16EA" w:rsidP="000B6F75">
            <w:pPr>
              <w:pStyle w:val="Default"/>
              <w:numPr>
                <w:ilvl w:val="0"/>
                <w:numId w:val="37"/>
              </w:numPr>
              <w:jc w:val="both"/>
              <w:rPr>
                <w:rFonts w:ascii="Calibri" w:hAnsi="Calibri" w:cs="Calibri"/>
                <w:color w:val="auto"/>
                <w:szCs w:val="22"/>
                <w:lang w:val="uk-UA"/>
              </w:rPr>
            </w:pPr>
            <w:r w:rsidRPr="000B6F75">
              <w:rPr>
                <w:rFonts w:ascii="Calibri" w:hAnsi="Calibri" w:cs="Calibri"/>
                <w:color w:val="auto"/>
                <w:szCs w:val="22"/>
                <w:lang w:val="uk-UA"/>
              </w:rPr>
              <w:t>додаткова фінансова підтримка для членів родини</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2"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15 червня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3"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4"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Кандидати наук</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b/>
                <w:sz w:val="24"/>
                <w:szCs w:val="24"/>
                <w:lang w:val="uk-UA"/>
              </w:rPr>
            </w:pPr>
            <w:r w:rsidRPr="000B6F75">
              <w:rPr>
                <w:b/>
                <w:sz w:val="24"/>
                <w:szCs w:val="24"/>
                <w:lang w:val="uk-UA"/>
              </w:rPr>
              <w:t>Вимоги:</w:t>
            </w:r>
          </w:p>
          <w:p w:rsidR="000C16EA" w:rsidRPr="000B6F75" w:rsidRDefault="000C16EA" w:rsidP="000B6F75">
            <w:pPr>
              <w:pStyle w:val="ListParagraph"/>
              <w:numPr>
                <w:ilvl w:val="0"/>
                <w:numId w:val="38"/>
              </w:numPr>
              <w:spacing w:after="0" w:line="240" w:lineRule="auto"/>
              <w:jc w:val="both"/>
              <w:rPr>
                <w:sz w:val="24"/>
                <w:szCs w:val="24"/>
                <w:lang w:val="uk-UA"/>
              </w:rPr>
            </w:pPr>
            <w:r w:rsidRPr="000B6F75">
              <w:rPr>
                <w:sz w:val="24"/>
                <w:szCs w:val="24"/>
                <w:lang w:val="uk-UA"/>
              </w:rPr>
              <w:t>наявність ступеня кандидата наук</w:t>
            </w:r>
          </w:p>
          <w:p w:rsidR="000C16EA" w:rsidRPr="000B6F75" w:rsidRDefault="000C16EA" w:rsidP="000B6F75">
            <w:pPr>
              <w:pStyle w:val="ListParagraph"/>
              <w:numPr>
                <w:ilvl w:val="0"/>
                <w:numId w:val="38"/>
              </w:numPr>
              <w:spacing w:after="0" w:line="240" w:lineRule="auto"/>
              <w:jc w:val="both"/>
              <w:rPr>
                <w:sz w:val="24"/>
                <w:szCs w:val="24"/>
                <w:lang w:val="uk-UA"/>
              </w:rPr>
            </w:pPr>
            <w:r w:rsidRPr="000B6F75">
              <w:rPr>
                <w:sz w:val="24"/>
                <w:szCs w:val="24"/>
                <w:lang w:val="uk-UA"/>
              </w:rPr>
              <w:t>публікації у зарубіжних журналах</w:t>
            </w:r>
          </w:p>
          <w:p w:rsidR="000C16EA" w:rsidRPr="000B6F75" w:rsidRDefault="000C16EA" w:rsidP="000B6F75">
            <w:pPr>
              <w:pStyle w:val="ListParagraph"/>
              <w:numPr>
                <w:ilvl w:val="0"/>
                <w:numId w:val="38"/>
              </w:numPr>
              <w:spacing w:after="0" w:line="240" w:lineRule="auto"/>
              <w:jc w:val="both"/>
              <w:rPr>
                <w:sz w:val="24"/>
                <w:szCs w:val="24"/>
                <w:lang w:val="uk-UA"/>
              </w:rPr>
            </w:pPr>
            <w:r w:rsidRPr="000B6F75">
              <w:rPr>
                <w:sz w:val="24"/>
                <w:szCs w:val="24"/>
                <w:lang w:val="uk-UA"/>
              </w:rPr>
              <w:t>вибір релевантного. актуального проекту</w:t>
            </w:r>
          </w:p>
          <w:p w:rsidR="000C16EA" w:rsidRPr="000B6F75" w:rsidRDefault="000C16EA" w:rsidP="000B6F75">
            <w:pPr>
              <w:pStyle w:val="ListParagraph"/>
              <w:numPr>
                <w:ilvl w:val="0"/>
                <w:numId w:val="38"/>
              </w:numPr>
              <w:spacing w:after="0" w:line="240" w:lineRule="auto"/>
              <w:jc w:val="both"/>
              <w:rPr>
                <w:sz w:val="24"/>
                <w:szCs w:val="24"/>
                <w:lang w:val="uk-UA"/>
              </w:rPr>
            </w:pPr>
            <w:r w:rsidRPr="000B6F75">
              <w:rPr>
                <w:sz w:val="24"/>
                <w:szCs w:val="24"/>
                <w:lang w:val="uk-UA"/>
              </w:rPr>
              <w:t>знання німецької мови, якщо це необхідно для успішної реалізації наукового проекту</w:t>
            </w:r>
          </w:p>
          <w:p w:rsidR="000C16EA" w:rsidRPr="000B6F75" w:rsidRDefault="000C16EA" w:rsidP="000B6F75">
            <w:pPr>
              <w:pStyle w:val="ListParagraph"/>
              <w:numPr>
                <w:ilvl w:val="0"/>
                <w:numId w:val="38"/>
              </w:numPr>
              <w:spacing w:after="0" w:line="240" w:lineRule="auto"/>
              <w:jc w:val="both"/>
              <w:rPr>
                <w:sz w:val="24"/>
                <w:szCs w:val="24"/>
                <w:lang w:val="uk-UA"/>
              </w:rPr>
            </w:pPr>
            <w:r w:rsidRPr="000B6F75">
              <w:rPr>
                <w:sz w:val="24"/>
                <w:szCs w:val="24"/>
                <w:lang w:val="uk-UA"/>
              </w:rPr>
              <w:t>згода приймаючої німецької установи на менторство над аплікантом</w:t>
            </w:r>
          </w:p>
          <w:p w:rsidR="000C16EA" w:rsidRPr="000B6F75" w:rsidRDefault="000C16EA" w:rsidP="000B6F75">
            <w:pPr>
              <w:pStyle w:val="ListParagraph"/>
              <w:numPr>
                <w:ilvl w:val="0"/>
                <w:numId w:val="38"/>
              </w:numPr>
              <w:spacing w:after="0" w:line="240" w:lineRule="auto"/>
              <w:jc w:val="both"/>
              <w:rPr>
                <w:sz w:val="24"/>
                <w:szCs w:val="24"/>
                <w:lang w:val="uk-UA"/>
              </w:rPr>
            </w:pPr>
            <w:r w:rsidRPr="000B6F75">
              <w:rPr>
                <w:sz w:val="24"/>
                <w:szCs w:val="24"/>
                <w:lang w:val="uk-UA"/>
              </w:rPr>
              <w:t>рекомендація</w:t>
            </w:r>
          </w:p>
          <w:p w:rsidR="000C16EA" w:rsidRPr="000B6F75" w:rsidRDefault="000C16EA" w:rsidP="000B6F75">
            <w:pPr>
              <w:pStyle w:val="ListParagraph"/>
              <w:numPr>
                <w:ilvl w:val="0"/>
                <w:numId w:val="38"/>
              </w:numPr>
              <w:spacing w:after="0" w:line="240" w:lineRule="auto"/>
              <w:jc w:val="both"/>
              <w:rPr>
                <w:sz w:val="24"/>
                <w:szCs w:val="24"/>
                <w:lang w:val="uk-UA"/>
              </w:rPr>
            </w:pPr>
            <w:r w:rsidRPr="000B6F75">
              <w:rPr>
                <w:sz w:val="24"/>
                <w:szCs w:val="24"/>
                <w:lang w:val="uk-UA"/>
              </w:rPr>
              <w:t>підтвердження проживання в одній з країн, громадяни яких можуть брати участь у програмі</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15 червня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Гранти для науковців у галузі історії та суміжних наук</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29" w:history="1">
              <w:r w:rsidRPr="000B6F75">
                <w:rPr>
                  <w:rStyle w:val="Hyperlink"/>
                </w:rPr>
                <w:t>http://www.ieg-mainz.de/en/studentships/promotion/scholarship-programme</w:t>
              </w:r>
            </w:hyperlink>
            <w:r w:rsidRPr="000B6F75">
              <w:rPr>
                <w:lang w:val="uk-UA"/>
              </w:rPr>
              <w:t xml:space="preserve">  </w:t>
            </w:r>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5"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Стипендія</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Лейбницький інститут європейської історії пропонує гранти для іноземних аплікантів, які бажають проводити дослідження, пов’язані з релігійною, політичною, соціальною чи культурною історією Європи.</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b/>
                <w:color w:val="auto"/>
                <w:szCs w:val="22"/>
                <w:lang w:val="uk-UA"/>
              </w:rPr>
              <w:t>Спеціальності:</w:t>
            </w:r>
            <w:r w:rsidRPr="000B6F75">
              <w:rPr>
                <w:rFonts w:ascii="Calibri" w:hAnsi="Calibri" w:cs="Calibri"/>
                <w:color w:val="auto"/>
                <w:szCs w:val="22"/>
                <w:lang w:val="uk-UA"/>
              </w:rPr>
              <w:t xml:space="preserve"> історія.</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b/>
                <w:color w:val="auto"/>
                <w:szCs w:val="22"/>
                <w:lang w:val="uk-UA"/>
              </w:rPr>
              <w:t>Рівень</w:t>
            </w:r>
            <w:r w:rsidRPr="000B6F75">
              <w:rPr>
                <w:rFonts w:ascii="Calibri" w:hAnsi="Calibri" w:cs="Calibri"/>
                <w:color w:val="auto"/>
                <w:szCs w:val="22"/>
                <w:lang w:val="uk-UA"/>
              </w:rPr>
              <w:t xml:space="preserve">: проведення дослідження. </w:t>
            </w:r>
            <w:r w:rsidRPr="000B6F75">
              <w:rPr>
                <w:rFonts w:ascii="Calibri" w:hAnsi="Calibri" w:cs="Calibri"/>
                <w:b/>
                <w:color w:val="auto"/>
                <w:szCs w:val="22"/>
                <w:lang w:val="uk-UA"/>
              </w:rPr>
              <w:t>Тривалість проекту</w:t>
            </w:r>
            <w:r w:rsidRPr="000B6F75">
              <w:rPr>
                <w:rFonts w:ascii="Calibri" w:hAnsi="Calibri" w:cs="Calibri"/>
                <w:color w:val="auto"/>
                <w:szCs w:val="22"/>
                <w:lang w:val="uk-UA"/>
              </w:rPr>
              <w:t xml:space="preserve"> – мінімум 6 місяців.</w:t>
            </w:r>
          </w:p>
          <w:p w:rsidR="000C16EA" w:rsidRPr="000B6F75" w:rsidRDefault="000C16EA" w:rsidP="000B6F75">
            <w:pPr>
              <w:pStyle w:val="Default"/>
              <w:jc w:val="both"/>
              <w:rPr>
                <w:rFonts w:ascii="Calibri" w:hAnsi="Calibri" w:cs="Calibri"/>
                <w:b/>
                <w:color w:val="auto"/>
                <w:szCs w:val="22"/>
                <w:lang w:val="uk-UA"/>
              </w:rPr>
            </w:pPr>
            <w:r w:rsidRPr="000B6F75">
              <w:rPr>
                <w:rFonts w:ascii="Calibri" w:hAnsi="Calibri" w:cs="Calibri"/>
                <w:b/>
                <w:color w:val="auto"/>
                <w:szCs w:val="22"/>
                <w:lang w:val="uk-UA"/>
              </w:rPr>
              <w:t>Необхідні документи:</w:t>
            </w:r>
          </w:p>
          <w:p w:rsidR="000C16EA" w:rsidRPr="000B6F75" w:rsidRDefault="000C16EA" w:rsidP="000B6F75">
            <w:pPr>
              <w:pStyle w:val="Default"/>
              <w:numPr>
                <w:ilvl w:val="0"/>
                <w:numId w:val="40"/>
              </w:numPr>
              <w:jc w:val="both"/>
              <w:rPr>
                <w:rFonts w:ascii="Calibri" w:hAnsi="Calibri" w:cs="Calibri"/>
                <w:color w:val="auto"/>
                <w:szCs w:val="22"/>
                <w:lang w:val="uk-UA"/>
              </w:rPr>
            </w:pPr>
            <w:r w:rsidRPr="000B6F75">
              <w:rPr>
                <w:rFonts w:ascii="Calibri" w:hAnsi="Calibri" w:cs="Calibri"/>
                <w:color w:val="auto"/>
                <w:szCs w:val="22"/>
                <w:lang w:val="uk-UA"/>
              </w:rPr>
              <w:t>Заявка</w:t>
            </w:r>
          </w:p>
          <w:p w:rsidR="000C16EA" w:rsidRPr="000B6F75" w:rsidRDefault="000C16EA" w:rsidP="000B6F75">
            <w:pPr>
              <w:pStyle w:val="Default"/>
              <w:numPr>
                <w:ilvl w:val="0"/>
                <w:numId w:val="40"/>
              </w:numPr>
              <w:jc w:val="both"/>
              <w:rPr>
                <w:rFonts w:ascii="Calibri" w:hAnsi="Calibri" w:cs="Calibri"/>
                <w:color w:val="auto"/>
                <w:szCs w:val="22"/>
                <w:lang w:val="uk-UA"/>
              </w:rPr>
            </w:pPr>
            <w:r w:rsidRPr="000B6F75">
              <w:rPr>
                <w:rFonts w:ascii="Calibri" w:hAnsi="Calibri" w:cs="Calibri"/>
                <w:color w:val="auto"/>
                <w:szCs w:val="22"/>
                <w:lang w:val="uk-UA"/>
              </w:rPr>
              <w:t>CV</w:t>
            </w:r>
          </w:p>
          <w:p w:rsidR="000C16EA" w:rsidRPr="000B6F75" w:rsidRDefault="000C16EA" w:rsidP="000B6F75">
            <w:pPr>
              <w:pStyle w:val="Default"/>
              <w:numPr>
                <w:ilvl w:val="0"/>
                <w:numId w:val="40"/>
              </w:numPr>
              <w:jc w:val="both"/>
              <w:rPr>
                <w:rFonts w:ascii="Calibri" w:hAnsi="Calibri" w:cs="Calibri"/>
                <w:color w:val="auto"/>
                <w:szCs w:val="22"/>
                <w:lang w:val="uk-UA"/>
              </w:rPr>
            </w:pPr>
            <w:r w:rsidRPr="000B6F75">
              <w:rPr>
                <w:rFonts w:ascii="Calibri" w:hAnsi="Calibri" w:cs="Calibri"/>
                <w:color w:val="auto"/>
                <w:szCs w:val="22"/>
                <w:lang w:val="uk-UA"/>
              </w:rPr>
              <w:t>Опис проекту</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6"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1 серпня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7"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 німецька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8"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Науковці</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pStyle w:val="ListParagraph"/>
              <w:numPr>
                <w:ilvl w:val="0"/>
                <w:numId w:val="39"/>
              </w:numPr>
              <w:spacing w:after="0" w:line="240" w:lineRule="auto"/>
              <w:jc w:val="both"/>
              <w:rPr>
                <w:sz w:val="24"/>
                <w:szCs w:val="24"/>
                <w:lang w:val="uk-UA"/>
              </w:rPr>
            </w:pPr>
            <w:r w:rsidRPr="000B6F75">
              <w:rPr>
                <w:sz w:val="24"/>
                <w:szCs w:val="24"/>
                <w:lang w:val="uk-UA"/>
              </w:rPr>
              <w:t>Список публікацій</w:t>
            </w:r>
          </w:p>
          <w:p w:rsidR="000C16EA" w:rsidRPr="000B6F75" w:rsidRDefault="000C16EA" w:rsidP="000B6F75">
            <w:pPr>
              <w:pStyle w:val="ListParagraph"/>
              <w:numPr>
                <w:ilvl w:val="0"/>
                <w:numId w:val="39"/>
              </w:numPr>
              <w:spacing w:after="0" w:line="240" w:lineRule="auto"/>
              <w:jc w:val="both"/>
              <w:rPr>
                <w:sz w:val="24"/>
                <w:szCs w:val="24"/>
                <w:lang w:val="uk-UA"/>
              </w:rPr>
            </w:pPr>
            <w:r w:rsidRPr="000B6F75">
              <w:rPr>
                <w:sz w:val="24"/>
                <w:szCs w:val="24"/>
                <w:lang w:val="uk-UA"/>
              </w:rPr>
              <w:t>Копія дисертації у форматі .pdf</w:t>
            </w:r>
          </w:p>
          <w:p w:rsidR="000C16EA" w:rsidRPr="000B6F75" w:rsidRDefault="000C16EA" w:rsidP="000B6F75">
            <w:pPr>
              <w:pStyle w:val="ListParagraph"/>
              <w:numPr>
                <w:ilvl w:val="0"/>
                <w:numId w:val="39"/>
              </w:numPr>
              <w:spacing w:after="0" w:line="240" w:lineRule="auto"/>
              <w:jc w:val="both"/>
              <w:rPr>
                <w:sz w:val="24"/>
                <w:szCs w:val="24"/>
                <w:lang w:val="uk-UA"/>
              </w:rPr>
            </w:pPr>
            <w:r w:rsidRPr="000B6F75">
              <w:rPr>
                <w:sz w:val="24"/>
                <w:szCs w:val="24"/>
                <w:lang w:val="uk-UA"/>
              </w:rPr>
              <w:t xml:space="preserve">Копії дипломів </w:t>
            </w:r>
          </w:p>
          <w:p w:rsidR="000C16EA" w:rsidRPr="000B6F75" w:rsidRDefault="000C16EA" w:rsidP="000B6F75">
            <w:pPr>
              <w:spacing w:after="0" w:line="240" w:lineRule="auto"/>
              <w:jc w:val="both"/>
              <w:rPr>
                <w:sz w:val="24"/>
                <w:szCs w:val="24"/>
                <w:lang w:val="uk-UA"/>
              </w:rPr>
            </w:pPr>
            <w:r w:rsidRPr="000B6F75">
              <w:rPr>
                <w:sz w:val="24"/>
                <w:szCs w:val="24"/>
                <w:lang w:val="uk-UA"/>
              </w:rPr>
              <w:t>Заявки слід надсилати на цю адресу:</w:t>
            </w:r>
          </w:p>
          <w:p w:rsidR="000C16EA" w:rsidRPr="000B6F75" w:rsidRDefault="000C16EA" w:rsidP="000B6F75">
            <w:pPr>
              <w:spacing w:after="0" w:line="240" w:lineRule="auto"/>
              <w:jc w:val="both"/>
              <w:rPr>
                <w:sz w:val="24"/>
                <w:szCs w:val="24"/>
                <w:lang w:val="uk-UA"/>
              </w:rPr>
            </w:pPr>
            <w:r w:rsidRPr="000B6F75">
              <w:rPr>
                <w:sz w:val="24"/>
                <w:szCs w:val="24"/>
                <w:lang w:val="uk-UA"/>
              </w:rPr>
              <w:t>Leibniz Institute of European History</w:t>
            </w:r>
          </w:p>
          <w:p w:rsidR="000C16EA" w:rsidRPr="000B6F75" w:rsidRDefault="000C16EA" w:rsidP="000B6F75">
            <w:pPr>
              <w:spacing w:after="0" w:line="240" w:lineRule="auto"/>
              <w:jc w:val="both"/>
              <w:rPr>
                <w:sz w:val="24"/>
                <w:szCs w:val="24"/>
                <w:lang w:val="uk-UA"/>
              </w:rPr>
            </w:pPr>
            <w:r w:rsidRPr="000B6F75">
              <w:rPr>
                <w:sz w:val="24"/>
                <w:szCs w:val="24"/>
                <w:lang w:val="uk-UA"/>
              </w:rPr>
              <w:t>The Directors</w:t>
            </w:r>
          </w:p>
          <w:p w:rsidR="000C16EA" w:rsidRPr="000B6F75" w:rsidRDefault="000C16EA" w:rsidP="000B6F75">
            <w:pPr>
              <w:spacing w:after="0" w:line="240" w:lineRule="auto"/>
              <w:jc w:val="both"/>
              <w:rPr>
                <w:sz w:val="24"/>
                <w:szCs w:val="24"/>
                <w:lang w:val="uk-UA"/>
              </w:rPr>
            </w:pPr>
            <w:r w:rsidRPr="000B6F75">
              <w:rPr>
                <w:sz w:val="24"/>
                <w:szCs w:val="24"/>
                <w:lang w:val="uk-UA"/>
              </w:rPr>
              <w:t>Prof. Irene Dingel and Prof. Johannes Paulmann</w:t>
            </w:r>
          </w:p>
          <w:p w:rsidR="000C16EA" w:rsidRPr="000B6F75" w:rsidRDefault="000C16EA" w:rsidP="000B6F75">
            <w:pPr>
              <w:spacing w:after="0" w:line="240" w:lineRule="auto"/>
              <w:jc w:val="both"/>
              <w:rPr>
                <w:sz w:val="24"/>
                <w:szCs w:val="24"/>
                <w:lang w:val="uk-UA"/>
              </w:rPr>
            </w:pPr>
            <w:r w:rsidRPr="000B6F75">
              <w:rPr>
                <w:sz w:val="24"/>
                <w:szCs w:val="24"/>
                <w:lang w:val="uk-UA"/>
              </w:rPr>
              <w:t>Re: Scholarship/fellowship application</w:t>
            </w:r>
          </w:p>
          <w:p w:rsidR="000C16EA" w:rsidRPr="000B6F75" w:rsidRDefault="000C16EA" w:rsidP="000B6F75">
            <w:pPr>
              <w:spacing w:after="0" w:line="240" w:lineRule="auto"/>
              <w:jc w:val="both"/>
              <w:rPr>
                <w:sz w:val="24"/>
                <w:szCs w:val="24"/>
                <w:lang w:val="uk-UA"/>
              </w:rPr>
            </w:pPr>
            <w:r w:rsidRPr="000B6F75">
              <w:rPr>
                <w:sz w:val="24"/>
                <w:szCs w:val="24"/>
                <w:lang w:val="uk-UA"/>
              </w:rPr>
              <w:t>fellowship@ieg-mainz.de</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1 серпня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Стипендії Фонду Дена Девіда</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30" w:history="1">
              <w:r w:rsidRPr="000B6F75">
                <w:rPr>
                  <w:rStyle w:val="Hyperlink"/>
                </w:rPr>
                <w:t>http://www.ieg-mainz.de/en/studentships/promotion/scholarship-programme</w:t>
              </w:r>
            </w:hyperlink>
            <w:r w:rsidRPr="000B6F75">
              <w:rPr>
                <w:lang w:val="uk-UA"/>
              </w:rPr>
              <w:t xml:space="preserve">  </w:t>
            </w:r>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69"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Грант – 15000 доларів</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Фонд Дена Девіда пропонує 10 грантів для науковців з будь-якої країни світу для проведення інноваційних та міждисциплінарних досліджень в університеті Тель-Авіва.</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b/>
                <w:color w:val="auto"/>
                <w:szCs w:val="22"/>
                <w:lang w:val="uk-UA"/>
              </w:rPr>
              <w:t>Спеціальності:</w:t>
            </w:r>
            <w:r w:rsidRPr="000B6F75">
              <w:rPr>
                <w:rFonts w:ascii="Calibri" w:hAnsi="Calibri" w:cs="Calibri"/>
                <w:color w:val="auto"/>
                <w:szCs w:val="22"/>
                <w:lang w:val="uk-UA"/>
              </w:rPr>
              <w:t xml:space="preserve"> теми, над якими пропонується працювати науковцям, – Past: Social history-New Directions; Present: Combatting Poverty; Future: Nanoscience.</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b/>
                <w:color w:val="auto"/>
                <w:szCs w:val="22"/>
                <w:lang w:val="uk-UA"/>
              </w:rPr>
              <w:t>Рівень:</w:t>
            </w:r>
            <w:r w:rsidRPr="000B6F75">
              <w:rPr>
                <w:rFonts w:ascii="Calibri" w:hAnsi="Calibri" w:cs="Calibri"/>
                <w:color w:val="auto"/>
                <w:szCs w:val="22"/>
                <w:lang w:val="uk-UA"/>
              </w:rPr>
              <w:t xml:space="preserve"> аспірантура, постдок.</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0"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1 серпня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1"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 німецька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2"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Науковці</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pStyle w:val="ListParagraph"/>
              <w:numPr>
                <w:ilvl w:val="0"/>
                <w:numId w:val="39"/>
              </w:numPr>
              <w:spacing w:after="0" w:line="240" w:lineRule="auto"/>
              <w:jc w:val="both"/>
              <w:rPr>
                <w:sz w:val="24"/>
                <w:szCs w:val="24"/>
                <w:lang w:val="uk-UA"/>
              </w:rPr>
            </w:pPr>
            <w:r w:rsidRPr="000B6F75">
              <w:rPr>
                <w:sz w:val="24"/>
                <w:szCs w:val="24"/>
                <w:lang w:val="uk-UA"/>
              </w:rPr>
              <w:t>Список публікацій</w:t>
            </w:r>
          </w:p>
          <w:p w:rsidR="000C16EA" w:rsidRPr="000B6F75" w:rsidRDefault="000C16EA" w:rsidP="000B6F75">
            <w:pPr>
              <w:pStyle w:val="ListParagraph"/>
              <w:numPr>
                <w:ilvl w:val="0"/>
                <w:numId w:val="39"/>
              </w:numPr>
              <w:spacing w:after="0" w:line="240" w:lineRule="auto"/>
              <w:jc w:val="both"/>
              <w:rPr>
                <w:sz w:val="24"/>
                <w:szCs w:val="24"/>
                <w:lang w:val="uk-UA"/>
              </w:rPr>
            </w:pPr>
            <w:r w:rsidRPr="000B6F75">
              <w:rPr>
                <w:sz w:val="24"/>
                <w:szCs w:val="24"/>
                <w:lang w:val="uk-UA"/>
              </w:rPr>
              <w:t>Копія дисертації у форматі .pdf</w:t>
            </w:r>
          </w:p>
          <w:p w:rsidR="000C16EA" w:rsidRPr="000B6F75" w:rsidRDefault="000C16EA" w:rsidP="000B6F75">
            <w:pPr>
              <w:pStyle w:val="ListParagraph"/>
              <w:numPr>
                <w:ilvl w:val="0"/>
                <w:numId w:val="39"/>
              </w:numPr>
              <w:spacing w:after="0" w:line="240" w:lineRule="auto"/>
              <w:jc w:val="both"/>
              <w:rPr>
                <w:sz w:val="24"/>
                <w:szCs w:val="24"/>
                <w:lang w:val="uk-UA"/>
              </w:rPr>
            </w:pPr>
            <w:r w:rsidRPr="000B6F75">
              <w:rPr>
                <w:sz w:val="24"/>
                <w:szCs w:val="24"/>
                <w:lang w:val="uk-UA"/>
              </w:rPr>
              <w:t xml:space="preserve">Копії дипломів </w:t>
            </w:r>
          </w:p>
          <w:p w:rsidR="000C16EA" w:rsidRPr="000B6F75" w:rsidRDefault="000C16EA" w:rsidP="000B6F75">
            <w:pPr>
              <w:spacing w:after="0" w:line="240" w:lineRule="auto"/>
              <w:jc w:val="both"/>
              <w:rPr>
                <w:sz w:val="24"/>
                <w:szCs w:val="24"/>
                <w:lang w:val="uk-UA"/>
              </w:rPr>
            </w:pPr>
            <w:r w:rsidRPr="000B6F75">
              <w:rPr>
                <w:sz w:val="24"/>
                <w:szCs w:val="24"/>
                <w:lang w:val="uk-UA"/>
              </w:rPr>
              <w:t>Заявки слід надсилати на цю адресу:</w:t>
            </w:r>
          </w:p>
          <w:p w:rsidR="000C16EA" w:rsidRPr="000B6F75" w:rsidRDefault="000C16EA" w:rsidP="000B6F75">
            <w:pPr>
              <w:spacing w:after="0" w:line="240" w:lineRule="auto"/>
              <w:jc w:val="both"/>
              <w:rPr>
                <w:sz w:val="24"/>
                <w:szCs w:val="24"/>
                <w:lang w:val="uk-UA"/>
              </w:rPr>
            </w:pPr>
            <w:r w:rsidRPr="000B6F75">
              <w:rPr>
                <w:sz w:val="24"/>
                <w:szCs w:val="24"/>
                <w:lang w:val="uk-UA"/>
              </w:rPr>
              <w:t>Leibniz Institute of European History</w:t>
            </w:r>
          </w:p>
          <w:p w:rsidR="000C16EA" w:rsidRPr="000B6F75" w:rsidRDefault="000C16EA" w:rsidP="000B6F75">
            <w:pPr>
              <w:spacing w:after="0" w:line="240" w:lineRule="auto"/>
              <w:jc w:val="both"/>
              <w:rPr>
                <w:sz w:val="24"/>
                <w:szCs w:val="24"/>
                <w:lang w:val="uk-UA"/>
              </w:rPr>
            </w:pPr>
            <w:r w:rsidRPr="000B6F75">
              <w:rPr>
                <w:sz w:val="24"/>
                <w:szCs w:val="24"/>
                <w:lang w:val="uk-UA"/>
              </w:rPr>
              <w:t>The Directors</w:t>
            </w:r>
          </w:p>
          <w:p w:rsidR="000C16EA" w:rsidRPr="000B6F75" w:rsidRDefault="000C16EA" w:rsidP="000B6F75">
            <w:pPr>
              <w:spacing w:after="0" w:line="240" w:lineRule="auto"/>
              <w:jc w:val="both"/>
              <w:rPr>
                <w:sz w:val="24"/>
                <w:szCs w:val="24"/>
                <w:lang w:val="uk-UA"/>
              </w:rPr>
            </w:pPr>
            <w:r w:rsidRPr="000B6F75">
              <w:rPr>
                <w:sz w:val="24"/>
                <w:szCs w:val="24"/>
                <w:lang w:val="uk-UA"/>
              </w:rPr>
              <w:t>Prof. Irene Dingel and Prof. Johannes Paulmann</w:t>
            </w:r>
          </w:p>
          <w:p w:rsidR="000C16EA" w:rsidRPr="000B6F75" w:rsidRDefault="000C16EA" w:rsidP="000B6F75">
            <w:pPr>
              <w:spacing w:after="0" w:line="240" w:lineRule="auto"/>
              <w:jc w:val="both"/>
              <w:rPr>
                <w:sz w:val="24"/>
                <w:szCs w:val="24"/>
                <w:lang w:val="uk-UA"/>
              </w:rPr>
            </w:pPr>
            <w:r w:rsidRPr="000B6F75">
              <w:rPr>
                <w:sz w:val="24"/>
                <w:szCs w:val="24"/>
                <w:lang w:val="uk-UA"/>
              </w:rPr>
              <w:t>Re: Scholarship/fellowship application</w:t>
            </w:r>
          </w:p>
          <w:p w:rsidR="000C16EA" w:rsidRPr="000B6F75" w:rsidRDefault="000C16EA" w:rsidP="000B6F75">
            <w:pPr>
              <w:spacing w:after="0" w:line="240" w:lineRule="auto"/>
              <w:jc w:val="both"/>
              <w:rPr>
                <w:sz w:val="24"/>
                <w:szCs w:val="24"/>
                <w:lang w:val="uk-UA"/>
              </w:rPr>
            </w:pPr>
            <w:r w:rsidRPr="000B6F75">
              <w:rPr>
                <w:sz w:val="24"/>
                <w:szCs w:val="24"/>
                <w:lang w:val="uk-UA"/>
              </w:rPr>
              <w:t>fellowship@ieg-mainz.de</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1 серпня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Премії імені Курта Шорка з міжнародної журналістики</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31" w:history="1">
              <w:r w:rsidRPr="000B6F75">
                <w:rPr>
                  <w:rStyle w:val="Hyperlink"/>
                </w:rPr>
                <w:t>http://www.ksmfund.org/home</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3"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Премія – 5000 доларів</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Меморіальний фонд Курта Шорка та агенство Reuters приймають заявки на отримання премій з міжнародної журналістики. Премією відзначаються кращі роботи незалежних журналістів та місцевих кореспондентів, які демонструють відданість свої справі при висвітленні конфліктів.</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Щорічно присуджуються дві премії по 5 000 доларів. Одна – незалежному журналісту-фрілансеру, який висвітлює міжнародні події, інша – журналісту з країни, що розвивається або знаходиться у перехідному періоді. Статті повинні висвітлювати конфліктні ситуації, проблеми, пов’язані з правами людини, із прикордонними територіями, з корупцією.</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4"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31 травня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5"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6"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Журналісти</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Церемонія нагородження відбудеться в жовтні-листопаді 2015 року в Лондоні.</w:t>
            </w:r>
          </w:p>
          <w:p w:rsidR="000C16EA" w:rsidRPr="000B6F75" w:rsidRDefault="000C16EA" w:rsidP="000B6F75">
            <w:pPr>
              <w:spacing w:after="0" w:line="240" w:lineRule="auto"/>
              <w:jc w:val="both"/>
              <w:rPr>
                <w:b/>
                <w:sz w:val="24"/>
                <w:szCs w:val="24"/>
                <w:lang w:val="uk-UA"/>
              </w:rPr>
            </w:pPr>
            <w:r w:rsidRPr="000B6F75">
              <w:rPr>
                <w:b/>
                <w:sz w:val="24"/>
                <w:szCs w:val="24"/>
                <w:lang w:val="uk-UA"/>
              </w:rPr>
              <w:t>Вимоги:</w:t>
            </w:r>
          </w:p>
          <w:p w:rsidR="000C16EA" w:rsidRPr="000B6F75" w:rsidRDefault="000C16EA" w:rsidP="000B6F75">
            <w:pPr>
              <w:spacing w:after="0" w:line="240" w:lineRule="auto"/>
              <w:jc w:val="both"/>
              <w:rPr>
                <w:sz w:val="24"/>
                <w:szCs w:val="24"/>
                <w:lang w:val="uk-UA"/>
              </w:rPr>
            </w:pPr>
            <w:r w:rsidRPr="000B6F75">
              <w:rPr>
                <w:sz w:val="24"/>
                <w:szCs w:val="24"/>
                <w:lang w:val="uk-UA"/>
              </w:rPr>
              <w:t>Заявку можуть подати журналісти-фрілансери та місцеві репортери з усього світу. Їхні статті повинні бути опубліковані у друкованих або інтернет-ЗМІ.</w:t>
            </w:r>
          </w:p>
          <w:p w:rsidR="000C16EA" w:rsidRPr="000B6F75" w:rsidRDefault="000C16EA" w:rsidP="000B6F75">
            <w:pPr>
              <w:spacing w:after="0" w:line="240" w:lineRule="auto"/>
              <w:jc w:val="both"/>
              <w:rPr>
                <w:b/>
                <w:sz w:val="24"/>
                <w:szCs w:val="24"/>
                <w:lang w:val="uk-UA"/>
              </w:rPr>
            </w:pPr>
            <w:r w:rsidRPr="000B6F75">
              <w:rPr>
                <w:b/>
                <w:sz w:val="24"/>
                <w:szCs w:val="24"/>
                <w:lang w:val="uk-UA"/>
              </w:rPr>
              <w:t>Документи:</w:t>
            </w:r>
          </w:p>
          <w:p w:rsidR="000C16EA" w:rsidRPr="000B6F75" w:rsidRDefault="000C16EA" w:rsidP="000B6F75">
            <w:pPr>
              <w:spacing w:after="0" w:line="240" w:lineRule="auto"/>
              <w:jc w:val="both"/>
              <w:rPr>
                <w:sz w:val="24"/>
                <w:szCs w:val="24"/>
                <w:lang w:val="uk-UA"/>
              </w:rPr>
            </w:pPr>
            <w:r w:rsidRPr="000B6F75">
              <w:rPr>
                <w:sz w:val="24"/>
                <w:szCs w:val="24"/>
                <w:lang w:val="uk-UA"/>
              </w:rPr>
              <w:t>аплікаційна форма</w:t>
            </w:r>
          </w:p>
          <w:p w:rsidR="000C16EA" w:rsidRPr="000B6F75" w:rsidRDefault="000C16EA" w:rsidP="000B6F75">
            <w:pPr>
              <w:pStyle w:val="ListParagraph"/>
              <w:numPr>
                <w:ilvl w:val="0"/>
                <w:numId w:val="41"/>
              </w:numPr>
              <w:spacing w:after="0" w:line="240" w:lineRule="auto"/>
              <w:jc w:val="both"/>
              <w:rPr>
                <w:sz w:val="24"/>
                <w:szCs w:val="24"/>
                <w:lang w:val="uk-UA"/>
              </w:rPr>
            </w:pPr>
            <w:r w:rsidRPr="000B6F75">
              <w:rPr>
                <w:sz w:val="24"/>
                <w:szCs w:val="24"/>
                <w:lang w:val="uk-UA"/>
              </w:rPr>
              <w:t>3 статті мовою оригіналу з перекладом на англійську мову</w:t>
            </w:r>
          </w:p>
          <w:p w:rsidR="000C16EA" w:rsidRPr="000B6F75" w:rsidRDefault="000C16EA" w:rsidP="000B6F75">
            <w:pPr>
              <w:pStyle w:val="ListParagraph"/>
              <w:numPr>
                <w:ilvl w:val="0"/>
                <w:numId w:val="41"/>
              </w:numPr>
              <w:spacing w:after="0" w:line="240" w:lineRule="auto"/>
              <w:jc w:val="both"/>
              <w:rPr>
                <w:sz w:val="24"/>
                <w:szCs w:val="24"/>
                <w:lang w:val="uk-UA"/>
              </w:rPr>
            </w:pPr>
            <w:r w:rsidRPr="000B6F75">
              <w:rPr>
                <w:sz w:val="24"/>
                <w:szCs w:val="24"/>
                <w:lang w:val="uk-UA"/>
              </w:rPr>
              <w:t>CV</w:t>
            </w:r>
          </w:p>
          <w:p w:rsidR="000C16EA" w:rsidRPr="000B6F75" w:rsidRDefault="000C16EA" w:rsidP="000B6F75">
            <w:pPr>
              <w:pStyle w:val="ListParagraph"/>
              <w:numPr>
                <w:ilvl w:val="0"/>
                <w:numId w:val="41"/>
              </w:numPr>
              <w:spacing w:after="0" w:line="240" w:lineRule="auto"/>
              <w:jc w:val="both"/>
              <w:rPr>
                <w:sz w:val="24"/>
                <w:szCs w:val="24"/>
                <w:lang w:val="uk-UA"/>
              </w:rPr>
            </w:pPr>
            <w:r w:rsidRPr="000B6F75">
              <w:rPr>
                <w:sz w:val="24"/>
                <w:szCs w:val="24"/>
                <w:lang w:val="uk-UA"/>
              </w:rPr>
              <w:t>виклад передумов й обставин написання статей</w:t>
            </w:r>
          </w:p>
          <w:p w:rsidR="000C16EA" w:rsidRPr="000B6F75" w:rsidRDefault="000C16EA" w:rsidP="000B6F75">
            <w:pPr>
              <w:pStyle w:val="ListParagraph"/>
              <w:numPr>
                <w:ilvl w:val="0"/>
                <w:numId w:val="41"/>
              </w:numPr>
              <w:spacing w:after="0" w:line="240" w:lineRule="auto"/>
              <w:jc w:val="both"/>
              <w:rPr>
                <w:sz w:val="24"/>
                <w:szCs w:val="24"/>
                <w:lang w:val="uk-UA"/>
              </w:rPr>
            </w:pPr>
            <w:r w:rsidRPr="000B6F75">
              <w:rPr>
                <w:sz w:val="24"/>
                <w:szCs w:val="24"/>
                <w:lang w:val="uk-UA"/>
              </w:rPr>
              <w:t>1 фотографія</w:t>
            </w:r>
          </w:p>
          <w:p w:rsidR="000C16EA" w:rsidRPr="000B6F75" w:rsidRDefault="000C16EA" w:rsidP="000B6F75">
            <w:pPr>
              <w:pStyle w:val="ListParagraph"/>
              <w:numPr>
                <w:ilvl w:val="0"/>
                <w:numId w:val="41"/>
              </w:numPr>
              <w:spacing w:after="0" w:line="240" w:lineRule="auto"/>
              <w:jc w:val="both"/>
              <w:rPr>
                <w:sz w:val="24"/>
                <w:szCs w:val="24"/>
                <w:lang w:val="uk-UA"/>
              </w:rPr>
            </w:pPr>
            <w:r w:rsidRPr="000B6F75">
              <w:rPr>
                <w:sz w:val="24"/>
                <w:szCs w:val="24"/>
                <w:lang w:val="uk-UA"/>
              </w:rPr>
              <w:t>Матеріали повинні бути виконані на професійному рівні, задовольняти міжнародні стандарти журналістики і свідчити про те, що для їх написання журналіст проявив сміливість і рішучість.</w:t>
            </w:r>
          </w:p>
          <w:p w:rsidR="000C16EA" w:rsidRPr="000B6F75" w:rsidRDefault="000C16EA" w:rsidP="000B6F75">
            <w:pPr>
              <w:spacing w:after="0" w:line="240" w:lineRule="auto"/>
              <w:jc w:val="both"/>
              <w:rPr>
                <w:sz w:val="24"/>
                <w:szCs w:val="24"/>
                <w:lang w:val="uk-UA"/>
              </w:rPr>
            </w:pPr>
            <w:r w:rsidRPr="000B6F75">
              <w:rPr>
                <w:sz w:val="24"/>
                <w:szCs w:val="24"/>
                <w:lang w:val="uk-UA"/>
              </w:rPr>
              <w:t>Документи можна подати онлайн або надіслати поштою на адресу:</w:t>
            </w:r>
          </w:p>
          <w:p w:rsidR="000C16EA" w:rsidRPr="000B6F75" w:rsidRDefault="000C16EA" w:rsidP="000B6F75">
            <w:pPr>
              <w:spacing w:after="0" w:line="240" w:lineRule="auto"/>
              <w:jc w:val="both"/>
              <w:rPr>
                <w:sz w:val="24"/>
                <w:szCs w:val="24"/>
                <w:lang w:val="uk-UA"/>
              </w:rPr>
            </w:pPr>
            <w:r w:rsidRPr="000B6F75">
              <w:rPr>
                <w:sz w:val="24"/>
                <w:szCs w:val="24"/>
                <w:lang w:val="uk-UA"/>
              </w:rPr>
              <w:t>2014 Kurt Schork Awards</w:t>
            </w:r>
          </w:p>
          <w:p w:rsidR="000C16EA" w:rsidRPr="000B6F75" w:rsidRDefault="000C16EA" w:rsidP="000B6F75">
            <w:pPr>
              <w:spacing w:after="0" w:line="240" w:lineRule="auto"/>
              <w:jc w:val="both"/>
              <w:rPr>
                <w:sz w:val="24"/>
                <w:szCs w:val="24"/>
                <w:lang w:val="uk-UA"/>
              </w:rPr>
            </w:pPr>
            <w:r w:rsidRPr="000B6F75">
              <w:rPr>
                <w:sz w:val="24"/>
                <w:szCs w:val="24"/>
                <w:lang w:val="uk-UA"/>
              </w:rPr>
              <w:t>c/o Context Graphics Limited</w:t>
            </w:r>
          </w:p>
          <w:p w:rsidR="000C16EA" w:rsidRPr="000B6F75" w:rsidRDefault="000C16EA" w:rsidP="000B6F75">
            <w:pPr>
              <w:spacing w:after="0" w:line="240" w:lineRule="auto"/>
              <w:jc w:val="both"/>
              <w:rPr>
                <w:sz w:val="24"/>
                <w:szCs w:val="24"/>
                <w:lang w:val="uk-UA"/>
              </w:rPr>
            </w:pPr>
            <w:r w:rsidRPr="000B6F75">
              <w:rPr>
                <w:sz w:val="24"/>
                <w:szCs w:val="24"/>
                <w:lang w:val="uk-UA"/>
              </w:rPr>
              <w:t>1 Savernake Court</w:t>
            </w:r>
          </w:p>
          <w:p w:rsidR="000C16EA" w:rsidRPr="000B6F75" w:rsidRDefault="000C16EA" w:rsidP="000B6F75">
            <w:pPr>
              <w:spacing w:after="0" w:line="240" w:lineRule="auto"/>
              <w:jc w:val="both"/>
              <w:rPr>
                <w:sz w:val="24"/>
                <w:szCs w:val="24"/>
                <w:lang w:val="uk-UA"/>
              </w:rPr>
            </w:pPr>
            <w:r w:rsidRPr="000B6F75">
              <w:rPr>
                <w:sz w:val="24"/>
                <w:szCs w:val="24"/>
                <w:lang w:val="uk-UA"/>
              </w:rPr>
              <w:t>Old Church Lane</w:t>
            </w:r>
          </w:p>
          <w:p w:rsidR="000C16EA" w:rsidRPr="000B6F75" w:rsidRDefault="000C16EA" w:rsidP="000B6F75">
            <w:pPr>
              <w:spacing w:after="0" w:line="240" w:lineRule="auto"/>
              <w:jc w:val="both"/>
              <w:rPr>
                <w:sz w:val="24"/>
                <w:szCs w:val="24"/>
                <w:lang w:val="uk-UA"/>
              </w:rPr>
            </w:pPr>
            <w:r w:rsidRPr="000B6F75">
              <w:rPr>
                <w:sz w:val="24"/>
                <w:szCs w:val="24"/>
                <w:lang w:val="uk-UA"/>
              </w:rPr>
              <w:t>Stanmore</w:t>
            </w:r>
          </w:p>
          <w:p w:rsidR="000C16EA" w:rsidRPr="000B6F75" w:rsidRDefault="000C16EA" w:rsidP="000B6F75">
            <w:pPr>
              <w:spacing w:after="0" w:line="240" w:lineRule="auto"/>
              <w:jc w:val="both"/>
              <w:rPr>
                <w:sz w:val="24"/>
                <w:szCs w:val="24"/>
                <w:lang w:val="uk-UA"/>
              </w:rPr>
            </w:pPr>
            <w:r w:rsidRPr="000B6F75">
              <w:rPr>
                <w:sz w:val="24"/>
                <w:szCs w:val="24"/>
                <w:lang w:val="uk-UA"/>
              </w:rPr>
              <w:t>Middlesex HA7 2RJ</w:t>
            </w:r>
          </w:p>
          <w:p w:rsidR="000C16EA" w:rsidRPr="000B6F75" w:rsidRDefault="000C16EA" w:rsidP="000B6F75">
            <w:pPr>
              <w:spacing w:after="0" w:line="240" w:lineRule="auto"/>
              <w:jc w:val="both"/>
              <w:rPr>
                <w:sz w:val="24"/>
                <w:szCs w:val="24"/>
                <w:lang w:val="uk-UA"/>
              </w:rPr>
            </w:pPr>
            <w:r w:rsidRPr="000B6F75">
              <w:rPr>
                <w:sz w:val="24"/>
                <w:szCs w:val="24"/>
                <w:lang w:val="uk-UA"/>
              </w:rPr>
              <w:t>United Kingdom</w:t>
            </w:r>
          </w:p>
          <w:p w:rsidR="000C16EA" w:rsidRPr="000B6F75" w:rsidRDefault="000C16EA" w:rsidP="000B6F75">
            <w:pPr>
              <w:spacing w:after="0" w:line="240" w:lineRule="auto"/>
              <w:jc w:val="both"/>
              <w:rPr>
                <w:sz w:val="24"/>
                <w:szCs w:val="24"/>
                <w:lang w:val="uk-UA"/>
              </w:rPr>
            </w:pPr>
            <w:r w:rsidRPr="000B6F75">
              <w:rPr>
                <w:sz w:val="24"/>
                <w:szCs w:val="24"/>
                <w:lang w:val="uk-UA"/>
              </w:rPr>
              <w:t>Контакти:</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E-mail: </w:t>
            </w:r>
            <w:hyperlink r:id="rId32" w:history="1">
              <w:r w:rsidRPr="000B6F75">
                <w:rPr>
                  <w:rStyle w:val="Hyperlink"/>
                  <w:sz w:val="24"/>
                  <w:szCs w:val="24"/>
                  <w:lang w:val="uk-UA"/>
                </w:rPr>
                <w:t>enquiries@ksmfund.org</w:t>
              </w:r>
            </w:hyperlink>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31 травня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 xml:space="preserve">Стипендіальна програма Сингапуру </w:t>
            </w:r>
          </w:p>
        </w:tc>
      </w:tr>
      <w:tr w:rsidR="000C16EA" w:rsidRPr="000B6F75" w:rsidTr="000B6F75">
        <w:tc>
          <w:tcPr>
            <w:tcW w:w="10682" w:type="dxa"/>
            <w:gridSpan w:val="3"/>
          </w:tcPr>
          <w:p w:rsidR="000C16EA" w:rsidRPr="000B6F75" w:rsidRDefault="000C16EA" w:rsidP="000B6F75">
            <w:pPr>
              <w:spacing w:after="0" w:line="240" w:lineRule="auto"/>
              <w:jc w:val="center"/>
            </w:pPr>
            <w:hyperlink r:id="rId33" w:history="1">
              <w:r w:rsidRPr="000B6F75">
                <w:rPr>
                  <w:rStyle w:val="Hyperlink"/>
                </w:rPr>
                <w:t>http://www.a-star.edu.sg/singa-award/</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7"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Стипендія</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Singapore International Graduate Award (SINGA) – стипендії для тих, хто хоче навчатися на PhD-програмах в Сингапурі в галузі природничих наук і технологій. Серед пропонованих програм досліджень – біомедицина, інженерія, фізика.</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Навчання і практика проходитиме в одній із лабораторій наукових інститутів Agency for Science, Technology &amp; Research (A*STAR), National University of Singapore (NUS) і Nanyang Technological University (NTU) під керівництвом спеціалістів з усього світу.</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8"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1 червня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79"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0"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Молоді науковці, студенти</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Організатори покривають вартість навчання, виплачують одноразові гранти на поселення (1 000 сингапурських доларів) й авіапереліт (1 500 сингапурських доларів). Також студенти отримують щомісячну стипендію, загальний розмір якої становить 24 000 сингапурських доларів на рік. Розмір стипендії може збільшуватися за умови успішної здачі кваліфікаційних екзаменів.</w:t>
            </w:r>
          </w:p>
          <w:p w:rsidR="000C16EA" w:rsidRPr="000B6F75" w:rsidRDefault="000C16EA" w:rsidP="000B6F75">
            <w:pPr>
              <w:spacing w:after="0" w:line="240" w:lineRule="auto"/>
              <w:jc w:val="both"/>
              <w:rPr>
                <w:sz w:val="24"/>
                <w:szCs w:val="24"/>
                <w:lang w:val="uk-UA"/>
              </w:rPr>
            </w:pPr>
            <w:r w:rsidRPr="000B6F75">
              <w:rPr>
                <w:sz w:val="24"/>
                <w:szCs w:val="24"/>
                <w:lang w:val="uk-UA"/>
              </w:rPr>
              <w:t>Тривалість програми – 4 роки.</w:t>
            </w:r>
          </w:p>
          <w:p w:rsidR="000C16EA" w:rsidRPr="000B6F75" w:rsidRDefault="000C16EA" w:rsidP="000B6F75">
            <w:pPr>
              <w:spacing w:after="0" w:line="240" w:lineRule="auto"/>
              <w:jc w:val="both"/>
              <w:rPr>
                <w:sz w:val="24"/>
                <w:szCs w:val="24"/>
                <w:lang w:val="uk-UA"/>
              </w:rPr>
            </w:pPr>
            <w:r w:rsidRPr="000B6F75">
              <w:rPr>
                <w:sz w:val="24"/>
                <w:szCs w:val="24"/>
                <w:lang w:val="uk-UA"/>
              </w:rPr>
              <w:t>Вимоги:</w:t>
            </w:r>
          </w:p>
          <w:p w:rsidR="000C16EA" w:rsidRPr="000B6F75" w:rsidRDefault="000C16EA" w:rsidP="000B6F75">
            <w:pPr>
              <w:pStyle w:val="ListParagraph"/>
              <w:numPr>
                <w:ilvl w:val="0"/>
                <w:numId w:val="43"/>
              </w:numPr>
              <w:spacing w:after="0" w:line="240" w:lineRule="auto"/>
              <w:jc w:val="both"/>
              <w:rPr>
                <w:sz w:val="24"/>
                <w:szCs w:val="24"/>
                <w:lang w:val="uk-UA"/>
              </w:rPr>
            </w:pPr>
            <w:r w:rsidRPr="000B6F75">
              <w:rPr>
                <w:sz w:val="24"/>
                <w:szCs w:val="24"/>
                <w:lang w:val="uk-UA"/>
              </w:rPr>
              <w:t>знання англійської мови на високому рівні</w:t>
            </w:r>
          </w:p>
          <w:p w:rsidR="000C16EA" w:rsidRPr="000B6F75" w:rsidRDefault="000C16EA" w:rsidP="000B6F75">
            <w:pPr>
              <w:pStyle w:val="ListParagraph"/>
              <w:numPr>
                <w:ilvl w:val="0"/>
                <w:numId w:val="43"/>
              </w:numPr>
              <w:spacing w:after="0" w:line="240" w:lineRule="auto"/>
              <w:jc w:val="both"/>
              <w:rPr>
                <w:sz w:val="24"/>
                <w:szCs w:val="24"/>
                <w:lang w:val="uk-UA"/>
              </w:rPr>
            </w:pPr>
            <w:r w:rsidRPr="000B6F75">
              <w:rPr>
                <w:sz w:val="24"/>
                <w:szCs w:val="24"/>
                <w:lang w:val="uk-UA"/>
              </w:rPr>
              <w:t>відмінні академічні успіхи</w:t>
            </w:r>
          </w:p>
          <w:p w:rsidR="000C16EA" w:rsidRPr="000B6F75" w:rsidRDefault="000C16EA" w:rsidP="000B6F75">
            <w:pPr>
              <w:spacing w:after="0" w:line="240" w:lineRule="auto"/>
              <w:jc w:val="both"/>
              <w:rPr>
                <w:sz w:val="24"/>
                <w:szCs w:val="24"/>
                <w:lang w:val="uk-UA"/>
              </w:rPr>
            </w:pPr>
            <w:r w:rsidRPr="000B6F75">
              <w:rPr>
                <w:sz w:val="24"/>
                <w:szCs w:val="24"/>
                <w:lang w:val="uk-UA"/>
              </w:rPr>
              <w:t>Документи:</w:t>
            </w:r>
          </w:p>
          <w:p w:rsidR="000C16EA" w:rsidRPr="000B6F75" w:rsidRDefault="000C16EA" w:rsidP="000B6F75">
            <w:pPr>
              <w:spacing w:after="0" w:line="240" w:lineRule="auto"/>
              <w:jc w:val="both"/>
              <w:rPr>
                <w:sz w:val="24"/>
                <w:szCs w:val="24"/>
                <w:lang w:val="uk-UA"/>
              </w:rPr>
            </w:pPr>
            <w:r w:rsidRPr="000B6F75">
              <w:rPr>
                <w:sz w:val="24"/>
                <w:szCs w:val="24"/>
                <w:lang w:val="uk-UA"/>
              </w:rPr>
              <w:t>Кандидати повинні заповнити онлайн-заявку, яка містить:</w:t>
            </w:r>
          </w:p>
          <w:p w:rsidR="000C16EA" w:rsidRPr="000B6F75" w:rsidRDefault="000C16EA" w:rsidP="000B6F75">
            <w:pPr>
              <w:pStyle w:val="ListParagraph"/>
              <w:numPr>
                <w:ilvl w:val="0"/>
                <w:numId w:val="44"/>
              </w:numPr>
              <w:spacing w:after="0" w:line="240" w:lineRule="auto"/>
              <w:jc w:val="both"/>
              <w:rPr>
                <w:sz w:val="24"/>
                <w:szCs w:val="24"/>
                <w:lang w:val="uk-UA"/>
              </w:rPr>
            </w:pPr>
            <w:r w:rsidRPr="000B6F75">
              <w:rPr>
                <w:sz w:val="24"/>
                <w:szCs w:val="24"/>
                <w:lang w:val="uk-UA"/>
              </w:rPr>
              <w:t>копію паспорту</w:t>
            </w:r>
          </w:p>
          <w:p w:rsidR="000C16EA" w:rsidRPr="000B6F75" w:rsidRDefault="000C16EA" w:rsidP="000B6F75">
            <w:pPr>
              <w:pStyle w:val="ListParagraph"/>
              <w:numPr>
                <w:ilvl w:val="0"/>
                <w:numId w:val="44"/>
              </w:numPr>
              <w:spacing w:after="0" w:line="240" w:lineRule="auto"/>
              <w:jc w:val="both"/>
              <w:rPr>
                <w:sz w:val="24"/>
                <w:szCs w:val="24"/>
                <w:lang w:val="uk-UA"/>
              </w:rPr>
            </w:pPr>
            <w:r w:rsidRPr="000B6F75">
              <w:rPr>
                <w:sz w:val="24"/>
                <w:szCs w:val="24"/>
                <w:lang w:val="uk-UA"/>
              </w:rPr>
              <w:t>фото паспортного формату</w:t>
            </w:r>
          </w:p>
          <w:p w:rsidR="000C16EA" w:rsidRPr="000B6F75" w:rsidRDefault="000C16EA" w:rsidP="000B6F75">
            <w:pPr>
              <w:pStyle w:val="ListParagraph"/>
              <w:numPr>
                <w:ilvl w:val="0"/>
                <w:numId w:val="44"/>
              </w:numPr>
              <w:spacing w:after="0" w:line="240" w:lineRule="auto"/>
              <w:jc w:val="both"/>
              <w:rPr>
                <w:sz w:val="24"/>
                <w:szCs w:val="24"/>
                <w:lang w:val="uk-UA"/>
              </w:rPr>
            </w:pPr>
            <w:r w:rsidRPr="000B6F75">
              <w:rPr>
                <w:sz w:val="24"/>
                <w:szCs w:val="24"/>
                <w:lang w:val="uk-UA"/>
              </w:rPr>
              <w:t>транскрипти диплому і додатку до нього (перекладені англійською мовою)</w:t>
            </w:r>
          </w:p>
          <w:p w:rsidR="000C16EA" w:rsidRPr="000B6F75" w:rsidRDefault="000C16EA" w:rsidP="000B6F75">
            <w:pPr>
              <w:pStyle w:val="ListParagraph"/>
              <w:numPr>
                <w:ilvl w:val="0"/>
                <w:numId w:val="44"/>
              </w:numPr>
              <w:spacing w:after="0" w:line="240" w:lineRule="auto"/>
              <w:jc w:val="both"/>
              <w:rPr>
                <w:sz w:val="24"/>
                <w:szCs w:val="24"/>
                <w:lang w:val="uk-UA"/>
              </w:rPr>
            </w:pPr>
            <w:r w:rsidRPr="000B6F75">
              <w:rPr>
                <w:sz w:val="24"/>
                <w:szCs w:val="24"/>
                <w:lang w:val="uk-UA"/>
              </w:rPr>
              <w:t>сертифікати GRE/IELTS/TOEFL/SAT I&amp;II/GATE (за наявності)</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1 червня 2016 року.</w:t>
            </w:r>
          </w:p>
        </w:tc>
      </w:tr>
    </w:tbl>
    <w:p w:rsidR="000C16EA" w:rsidRDefault="000C16EA" w:rsidP="00B36388">
      <w:pPr>
        <w:rPr>
          <w:lang w:val="uk-UA"/>
        </w:rPr>
      </w:pPr>
    </w:p>
    <w:p w:rsidR="000C16EA" w:rsidRDefault="000C16EA" w:rsidP="00B36388">
      <w:pPr>
        <w:rPr>
          <w:lang w:val="uk-UA"/>
        </w:rPr>
      </w:pPr>
      <w:bookmarkStart w:id="0" w:name="_GoBack"/>
      <w:bookmarkEnd w:id="0"/>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Cтипендіальна програма з соціальних інновацій Блум—Хелфанда</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34" w:history="1">
              <w:r w:rsidRPr="000B6F75">
                <w:rPr>
                  <w:rStyle w:val="Hyperlink"/>
                </w:rPr>
                <w:t>https://www.chicagoideas.com/special_programs/bhsi</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1"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Грант – 10000 доларів</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 xml:space="preserve">Cтипендіальна програма з соціальних інновацій Блум—Хелфанда (Bluhm/Helfand Social Innovation Fellowship) призначена для молодих лідерів–підприємців, які працюють над інноваційними проектами з вирішення соціальних проблем.  </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Програма дає можливість відвідати Чикаго у жовтні в рамках Chicago Ideas Week, презентувати свій соціальний проект, познайомитися з успішними лідерами у сфері бізнесу, інвесторами, політиками. Організатори покривають всі витрати. Також стипендіати отримують 10 000 доларів на розвиток свого підприємницького проекту.</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2"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sidRPr="000B6F75">
              <w:rPr>
                <w:b/>
                <w:bCs/>
                <w:sz w:val="20"/>
                <w:szCs w:val="20"/>
                <w:lang w:val="uk-UA"/>
              </w:rPr>
              <w:t>7 червня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3"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4"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Підприємці, віком до 35 років</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Вимоги:</w:t>
            </w:r>
          </w:p>
          <w:p w:rsidR="000C16EA" w:rsidRPr="000B6F75" w:rsidRDefault="000C16EA" w:rsidP="000B6F75">
            <w:pPr>
              <w:spacing w:after="0" w:line="240" w:lineRule="auto"/>
              <w:jc w:val="both"/>
              <w:rPr>
                <w:sz w:val="24"/>
                <w:szCs w:val="24"/>
                <w:lang w:val="uk-UA"/>
              </w:rPr>
            </w:pPr>
            <w:r w:rsidRPr="000B6F75">
              <w:rPr>
                <w:sz w:val="24"/>
                <w:szCs w:val="24"/>
                <w:lang w:val="uk-UA"/>
              </w:rPr>
              <w:t>Взяти участь у конкурсі на стипендію можуть підприємці й інноватори в соціальній сфері віком до 35 років.</w:t>
            </w:r>
          </w:p>
          <w:p w:rsidR="000C16EA" w:rsidRPr="000B6F75" w:rsidRDefault="000C16EA" w:rsidP="000B6F75">
            <w:pPr>
              <w:spacing w:after="0" w:line="240" w:lineRule="auto"/>
              <w:jc w:val="both"/>
              <w:rPr>
                <w:sz w:val="24"/>
                <w:szCs w:val="24"/>
                <w:lang w:val="uk-UA"/>
              </w:rPr>
            </w:pPr>
            <w:r w:rsidRPr="000B6F75">
              <w:rPr>
                <w:sz w:val="24"/>
                <w:szCs w:val="24"/>
                <w:lang w:val="uk-UA"/>
              </w:rPr>
              <w:t>Документи:</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Кандидати повинні подати заявку онлайн. </w:t>
            </w:r>
          </w:p>
          <w:p w:rsidR="000C16EA" w:rsidRPr="000B6F75" w:rsidRDefault="000C16EA" w:rsidP="000B6F75">
            <w:pPr>
              <w:spacing w:after="0" w:line="240" w:lineRule="auto"/>
              <w:jc w:val="both"/>
              <w:rPr>
                <w:sz w:val="24"/>
                <w:szCs w:val="24"/>
                <w:lang w:val="uk-UA"/>
              </w:rPr>
            </w:pPr>
            <w:r w:rsidRPr="000B6F75">
              <w:rPr>
                <w:sz w:val="24"/>
                <w:szCs w:val="24"/>
                <w:lang w:val="uk-UA"/>
              </w:rPr>
              <w:t>Контакти:</w:t>
            </w:r>
          </w:p>
          <w:p w:rsidR="000C16EA" w:rsidRPr="000B6F75" w:rsidRDefault="000C16EA" w:rsidP="000B6F75">
            <w:pPr>
              <w:spacing w:after="0" w:line="240" w:lineRule="auto"/>
              <w:jc w:val="both"/>
              <w:rPr>
                <w:sz w:val="24"/>
                <w:szCs w:val="24"/>
                <w:lang w:val="uk-UA"/>
              </w:rPr>
            </w:pPr>
            <w:r w:rsidRPr="000B6F75">
              <w:rPr>
                <w:sz w:val="24"/>
                <w:szCs w:val="24"/>
                <w:lang w:val="uk-UA"/>
              </w:rPr>
              <w:t xml:space="preserve">E-mail: </w:t>
            </w:r>
            <w:hyperlink r:id="rId35" w:history="1">
              <w:r w:rsidRPr="000B6F75">
                <w:rPr>
                  <w:rStyle w:val="Hyperlink"/>
                  <w:sz w:val="24"/>
                  <w:szCs w:val="24"/>
                  <w:lang w:val="uk-UA"/>
                </w:rPr>
                <w:t>info@bluhmhelfand.com</w:t>
              </w:r>
            </w:hyperlink>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sidRPr="000B6F75">
              <w:rPr>
                <w:sz w:val="24"/>
                <w:szCs w:val="24"/>
                <w:lang w:val="uk-UA"/>
              </w:rPr>
              <w:t>: 7 червня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0B6F75">
        <w:tc>
          <w:tcPr>
            <w:tcW w:w="10682" w:type="dxa"/>
            <w:gridSpan w:val="3"/>
            <w:shd w:val="clear" w:color="auto" w:fill="0000FF"/>
          </w:tcPr>
          <w:p w:rsidR="000C16EA" w:rsidRPr="000B6F75" w:rsidRDefault="000C16EA" w:rsidP="000B6F75">
            <w:pPr>
              <w:spacing w:after="0" w:line="240" w:lineRule="auto"/>
              <w:jc w:val="center"/>
              <w:rPr>
                <w:b/>
                <w:bCs/>
                <w:sz w:val="32"/>
                <w:szCs w:val="32"/>
                <w:lang w:val="uk-UA"/>
              </w:rPr>
            </w:pPr>
            <w:r w:rsidRPr="000B6F75">
              <w:rPr>
                <w:sz w:val="30"/>
                <w:szCs w:val="30"/>
                <w:lang w:val="uk-UA"/>
              </w:rPr>
              <w:t>Стипендії програми Фулбрайта для навчання на магістратурі</w:t>
            </w:r>
          </w:p>
        </w:tc>
      </w:tr>
      <w:tr w:rsidR="000C16EA" w:rsidRPr="000B6F75" w:rsidTr="000B6F75">
        <w:tc>
          <w:tcPr>
            <w:tcW w:w="10682" w:type="dxa"/>
            <w:gridSpan w:val="3"/>
          </w:tcPr>
          <w:p w:rsidR="000C16EA" w:rsidRPr="000B6F75" w:rsidRDefault="000C16EA" w:rsidP="000B6F75">
            <w:pPr>
              <w:spacing w:after="0" w:line="240" w:lineRule="auto"/>
              <w:jc w:val="center"/>
              <w:rPr>
                <w:lang w:val="uk-UA"/>
              </w:rPr>
            </w:pPr>
            <w:hyperlink r:id="rId36" w:history="1">
              <w:r w:rsidRPr="000B6F75">
                <w:rPr>
                  <w:rStyle w:val="Hyperlink"/>
                </w:rPr>
                <w:t>http://www.fulbright.org.ua/uk/pages/19/student.htm</w:t>
              </w:r>
            </w:hyperlink>
          </w:p>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5"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Стипендія</w:t>
            </w:r>
          </w:p>
        </w:tc>
        <w:tc>
          <w:tcPr>
            <w:tcW w:w="7880" w:type="dxa"/>
            <w:vMerge w:val="restart"/>
            <w:tcBorders>
              <w:left w:val="single" w:sz="4" w:space="0" w:color="auto"/>
            </w:tcBorders>
          </w:tcPr>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Програма академічних обмінів імені Фулбрайта в Україні  надає стипендії на навчання в американських університетах терміном від одного до двох років на здобуття ступеня магістра у рамках Fulbright Graduate Student Program.</w:t>
            </w:r>
          </w:p>
          <w:p w:rsidR="000C16EA" w:rsidRPr="000B6F75" w:rsidRDefault="000C16EA" w:rsidP="000B6F75">
            <w:pPr>
              <w:pStyle w:val="Default"/>
              <w:jc w:val="both"/>
              <w:rPr>
                <w:rFonts w:ascii="Calibri" w:hAnsi="Calibri" w:cs="Calibri"/>
                <w:color w:val="auto"/>
                <w:szCs w:val="22"/>
                <w:lang w:val="uk-UA"/>
              </w:rPr>
            </w:pPr>
            <w:r w:rsidRPr="000B6F75">
              <w:rPr>
                <w:rFonts w:ascii="Calibri" w:hAnsi="Calibri" w:cs="Calibri"/>
                <w:color w:val="auto"/>
                <w:szCs w:val="22"/>
                <w:lang w:val="uk-UA"/>
              </w:rPr>
              <w:t>Стипендіальна програма охоплює гуманітарні, соціальні, технічні та природниці дисципліни, серед яких: антропологія, біологія, екологія, економіка, інформаційні науки, лінгвістика, правознавство, психологія, філософія, хімія та інші. Програма не фінансує навчання на таких спеціальностях: бухгалтерський облік, аудит, логістика, менеджмент, маркетинг, бізнес, клінічна медицина.</w:t>
            </w: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6"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b/>
                <w:bCs/>
                <w:sz w:val="20"/>
                <w:szCs w:val="20"/>
                <w:lang w:val="uk-UA"/>
              </w:rPr>
            </w:pPr>
            <w:r>
              <w:rPr>
                <w:b/>
                <w:bCs/>
                <w:sz w:val="20"/>
                <w:szCs w:val="20"/>
                <w:lang w:val="uk-UA"/>
              </w:rPr>
              <w:t>16 травня</w:t>
            </w:r>
            <w:r w:rsidRPr="000B6F75">
              <w:rPr>
                <w:b/>
                <w:bCs/>
                <w:sz w:val="20"/>
                <w:szCs w:val="20"/>
                <w:lang w:val="uk-UA"/>
              </w:rPr>
              <w:t xml:space="preserve"> 2016р.</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7"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Англійська</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0B6F75">
            <w:pPr>
              <w:spacing w:after="0" w:line="240" w:lineRule="auto"/>
              <w:jc w:val="center"/>
              <w:rPr>
                <w:lang w:val="uk-UA"/>
              </w:rPr>
            </w:pPr>
            <w:r w:rsidRPr="000B6F75">
              <w:rPr>
                <w:noProof/>
              </w:rPr>
              <w:pict>
                <v:shape id="_x0000_i1088"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0B6F75">
            <w:pPr>
              <w:spacing w:after="0" w:line="240" w:lineRule="auto"/>
              <w:jc w:val="center"/>
              <w:rPr>
                <w:lang w:val="uk-UA"/>
              </w:rPr>
            </w:pPr>
            <w:r w:rsidRPr="000B6F75">
              <w:rPr>
                <w:b/>
                <w:bCs/>
                <w:sz w:val="20"/>
                <w:szCs w:val="20"/>
                <w:lang w:val="uk-UA"/>
              </w:rPr>
              <w:t>Студенти, випускники</w:t>
            </w:r>
          </w:p>
        </w:tc>
        <w:tc>
          <w:tcPr>
            <w:tcW w:w="7880" w:type="dxa"/>
            <w:vMerge/>
            <w:tcBorders>
              <w:left w:val="single" w:sz="4" w:space="0" w:color="auto"/>
            </w:tcBorders>
          </w:tcPr>
          <w:p w:rsidR="000C16EA" w:rsidRPr="000B6F75" w:rsidRDefault="000C16EA" w:rsidP="000B6F75">
            <w:pPr>
              <w:spacing w:after="0" w:line="240" w:lineRule="auto"/>
              <w:jc w:val="center"/>
              <w:rPr>
                <w:lang w:val="uk-UA"/>
              </w:rPr>
            </w:pPr>
          </w:p>
        </w:tc>
      </w:tr>
      <w:tr w:rsidR="000C16EA" w:rsidRPr="000B6F75" w:rsidTr="000B6F75">
        <w:tc>
          <w:tcPr>
            <w:tcW w:w="10682" w:type="dxa"/>
            <w:gridSpan w:val="3"/>
          </w:tcPr>
          <w:p w:rsidR="000C16EA" w:rsidRPr="000B6F75" w:rsidRDefault="000C16EA" w:rsidP="000B6F75">
            <w:pPr>
              <w:spacing w:after="0" w:line="240" w:lineRule="auto"/>
              <w:jc w:val="both"/>
              <w:rPr>
                <w:sz w:val="24"/>
                <w:szCs w:val="24"/>
                <w:lang w:val="uk-UA"/>
              </w:rPr>
            </w:pPr>
            <w:r w:rsidRPr="000B6F75">
              <w:rPr>
                <w:sz w:val="24"/>
                <w:szCs w:val="24"/>
                <w:lang w:val="uk-UA"/>
              </w:rPr>
              <w:t>Учасники отримують щомісячну стипендію, також організатори покривають вартість навчання, витрати на медичне страхування і транспорт.</w:t>
            </w:r>
          </w:p>
          <w:p w:rsidR="000C16EA" w:rsidRPr="000B6F75" w:rsidRDefault="000C16EA" w:rsidP="000B6F75">
            <w:pPr>
              <w:spacing w:after="0" w:line="240" w:lineRule="auto"/>
              <w:jc w:val="both"/>
              <w:rPr>
                <w:b/>
                <w:sz w:val="24"/>
                <w:szCs w:val="24"/>
                <w:lang w:val="uk-UA"/>
              </w:rPr>
            </w:pPr>
            <w:r w:rsidRPr="000B6F75">
              <w:rPr>
                <w:b/>
                <w:sz w:val="24"/>
                <w:szCs w:val="24"/>
                <w:lang w:val="uk-UA"/>
              </w:rPr>
              <w:t xml:space="preserve">Вимоги: </w:t>
            </w:r>
          </w:p>
          <w:p w:rsidR="000C16EA" w:rsidRPr="000B6F75" w:rsidRDefault="000C16EA" w:rsidP="000B6F75">
            <w:pPr>
              <w:spacing w:after="0" w:line="240" w:lineRule="auto"/>
              <w:jc w:val="both"/>
              <w:rPr>
                <w:sz w:val="24"/>
                <w:szCs w:val="24"/>
                <w:lang w:val="uk-UA"/>
              </w:rPr>
            </w:pPr>
            <w:r w:rsidRPr="000B6F75">
              <w:rPr>
                <w:sz w:val="24"/>
                <w:szCs w:val="24"/>
                <w:lang w:val="uk-UA"/>
              </w:rPr>
              <w:t>У конкурсі можуть брати участь студенти старших курсів та випускники ВНЗ, які:</w:t>
            </w:r>
          </w:p>
          <w:p w:rsidR="000C16EA" w:rsidRPr="000B6F75" w:rsidRDefault="000C16EA" w:rsidP="000B6F75">
            <w:pPr>
              <w:pStyle w:val="ListParagraph"/>
              <w:numPr>
                <w:ilvl w:val="0"/>
                <w:numId w:val="46"/>
              </w:numPr>
              <w:spacing w:after="0" w:line="240" w:lineRule="auto"/>
              <w:jc w:val="both"/>
              <w:rPr>
                <w:sz w:val="24"/>
                <w:szCs w:val="24"/>
                <w:lang w:val="uk-UA"/>
              </w:rPr>
            </w:pPr>
            <w:r w:rsidRPr="000B6F75">
              <w:rPr>
                <w:sz w:val="24"/>
                <w:szCs w:val="24"/>
                <w:lang w:val="uk-UA"/>
              </w:rPr>
              <w:t>мають українське громадянство та проживають в Україні на час проведення конкурсу</w:t>
            </w:r>
          </w:p>
          <w:p w:rsidR="000C16EA" w:rsidRPr="000B6F75" w:rsidRDefault="000C16EA" w:rsidP="000B6F75">
            <w:pPr>
              <w:pStyle w:val="ListParagraph"/>
              <w:numPr>
                <w:ilvl w:val="0"/>
                <w:numId w:val="46"/>
              </w:numPr>
              <w:spacing w:after="0" w:line="240" w:lineRule="auto"/>
              <w:jc w:val="both"/>
              <w:rPr>
                <w:sz w:val="24"/>
                <w:szCs w:val="24"/>
                <w:lang w:val="uk-UA"/>
              </w:rPr>
            </w:pPr>
            <w:r w:rsidRPr="000B6F75">
              <w:rPr>
                <w:sz w:val="24"/>
                <w:szCs w:val="24"/>
                <w:lang w:val="uk-UA"/>
              </w:rPr>
              <w:t>володіють англійською мовою на високому рівні</w:t>
            </w:r>
          </w:p>
          <w:p w:rsidR="000C16EA" w:rsidRPr="000B6F75" w:rsidRDefault="000C16EA" w:rsidP="000B6F75">
            <w:pPr>
              <w:pStyle w:val="ListParagraph"/>
              <w:numPr>
                <w:ilvl w:val="0"/>
                <w:numId w:val="46"/>
              </w:numPr>
              <w:spacing w:after="0" w:line="240" w:lineRule="auto"/>
              <w:jc w:val="both"/>
              <w:rPr>
                <w:sz w:val="24"/>
                <w:szCs w:val="24"/>
                <w:lang w:val="uk-UA"/>
              </w:rPr>
            </w:pPr>
            <w:r w:rsidRPr="000B6F75">
              <w:rPr>
                <w:sz w:val="24"/>
                <w:szCs w:val="24"/>
                <w:lang w:val="uk-UA"/>
              </w:rPr>
              <w:t>мають щонайменше диплом бакалавра на час призначення стипендії</w:t>
            </w:r>
          </w:p>
          <w:p w:rsidR="000C16EA" w:rsidRPr="000B6F75" w:rsidRDefault="000C16EA" w:rsidP="000B6F75">
            <w:pPr>
              <w:pStyle w:val="ListParagraph"/>
              <w:numPr>
                <w:ilvl w:val="0"/>
                <w:numId w:val="46"/>
              </w:numPr>
              <w:spacing w:after="0" w:line="240" w:lineRule="auto"/>
              <w:jc w:val="both"/>
              <w:rPr>
                <w:sz w:val="24"/>
                <w:szCs w:val="24"/>
                <w:lang w:val="uk-UA"/>
              </w:rPr>
            </w:pPr>
            <w:r w:rsidRPr="000B6F75">
              <w:rPr>
                <w:sz w:val="24"/>
                <w:szCs w:val="24"/>
                <w:lang w:val="uk-UA"/>
              </w:rPr>
              <w:t>повернуться в Україну на 2 роки після завершення стипендійної програми (відповідно до вимог візи J-1, яку отримують учасники програми)</w:t>
            </w:r>
          </w:p>
          <w:p w:rsidR="000C16EA" w:rsidRPr="000B6F75" w:rsidRDefault="000C16EA" w:rsidP="000B6F75">
            <w:pPr>
              <w:spacing w:after="0" w:line="240" w:lineRule="auto"/>
              <w:jc w:val="both"/>
              <w:rPr>
                <w:b/>
                <w:sz w:val="24"/>
                <w:szCs w:val="24"/>
                <w:lang w:val="uk-UA"/>
              </w:rPr>
            </w:pPr>
            <w:r w:rsidRPr="000B6F75">
              <w:rPr>
                <w:b/>
                <w:sz w:val="24"/>
                <w:szCs w:val="24"/>
                <w:lang w:val="uk-UA"/>
              </w:rPr>
              <w:t>Документи:</w:t>
            </w:r>
          </w:p>
          <w:p w:rsidR="000C16EA" w:rsidRPr="000B6F75" w:rsidRDefault="000C16EA" w:rsidP="000B6F75">
            <w:pPr>
              <w:pStyle w:val="ListParagraph"/>
              <w:numPr>
                <w:ilvl w:val="0"/>
                <w:numId w:val="45"/>
              </w:numPr>
              <w:spacing w:after="0" w:line="240" w:lineRule="auto"/>
              <w:jc w:val="both"/>
              <w:rPr>
                <w:sz w:val="24"/>
                <w:szCs w:val="24"/>
                <w:lang w:val="uk-UA"/>
              </w:rPr>
            </w:pPr>
            <w:r w:rsidRPr="000B6F75">
              <w:rPr>
                <w:sz w:val="24"/>
                <w:szCs w:val="24"/>
                <w:lang w:val="uk-UA"/>
              </w:rPr>
              <w:t xml:space="preserve">анкета </w:t>
            </w:r>
          </w:p>
          <w:p w:rsidR="000C16EA" w:rsidRPr="000B6F75" w:rsidRDefault="000C16EA" w:rsidP="000B6F75">
            <w:pPr>
              <w:pStyle w:val="ListParagraph"/>
              <w:numPr>
                <w:ilvl w:val="0"/>
                <w:numId w:val="45"/>
              </w:numPr>
              <w:spacing w:after="0" w:line="240" w:lineRule="auto"/>
              <w:jc w:val="both"/>
              <w:rPr>
                <w:sz w:val="24"/>
                <w:szCs w:val="24"/>
                <w:lang w:val="uk-UA"/>
              </w:rPr>
            </w:pPr>
            <w:r w:rsidRPr="000B6F75">
              <w:rPr>
                <w:sz w:val="24"/>
                <w:szCs w:val="24"/>
                <w:lang w:val="uk-UA"/>
              </w:rPr>
              <w:t xml:space="preserve">обов’язкові додаткові форми </w:t>
            </w:r>
          </w:p>
          <w:p w:rsidR="000C16EA" w:rsidRPr="000B6F75" w:rsidRDefault="000C16EA" w:rsidP="000B6F75">
            <w:pPr>
              <w:pStyle w:val="ListParagraph"/>
              <w:numPr>
                <w:ilvl w:val="0"/>
                <w:numId w:val="45"/>
              </w:numPr>
              <w:spacing w:after="0" w:line="240" w:lineRule="auto"/>
              <w:jc w:val="both"/>
              <w:rPr>
                <w:sz w:val="24"/>
                <w:szCs w:val="24"/>
                <w:lang w:val="uk-UA"/>
              </w:rPr>
            </w:pPr>
            <w:r w:rsidRPr="000B6F75">
              <w:rPr>
                <w:sz w:val="24"/>
                <w:szCs w:val="24"/>
                <w:lang w:val="uk-UA"/>
              </w:rPr>
              <w:t>три рекомендаційні листи</w:t>
            </w:r>
          </w:p>
          <w:p w:rsidR="000C16EA" w:rsidRPr="000B6F75" w:rsidRDefault="000C16EA" w:rsidP="000B6F75">
            <w:pPr>
              <w:pStyle w:val="ListParagraph"/>
              <w:numPr>
                <w:ilvl w:val="0"/>
                <w:numId w:val="45"/>
              </w:numPr>
              <w:spacing w:after="0" w:line="240" w:lineRule="auto"/>
              <w:jc w:val="both"/>
              <w:rPr>
                <w:sz w:val="24"/>
                <w:szCs w:val="24"/>
                <w:lang w:val="uk-UA"/>
              </w:rPr>
            </w:pPr>
            <w:r w:rsidRPr="000B6F75">
              <w:rPr>
                <w:sz w:val="24"/>
                <w:szCs w:val="24"/>
                <w:lang w:val="uk-UA"/>
              </w:rPr>
              <w:t>копії всіх документів про вищу освіту, які свідчать про отриману кваліфікацію. Документи мають бути завірені тією установою, яка їх видала, фіналісти повинні будуть подати завірені переклади документів англійською мовою.</w:t>
            </w:r>
          </w:p>
          <w:p w:rsidR="000C16EA" w:rsidRPr="000B6F75" w:rsidRDefault="000C16EA" w:rsidP="000B6F75">
            <w:pPr>
              <w:pStyle w:val="ListParagraph"/>
              <w:numPr>
                <w:ilvl w:val="0"/>
                <w:numId w:val="45"/>
              </w:numPr>
              <w:spacing w:after="0" w:line="240" w:lineRule="auto"/>
              <w:jc w:val="both"/>
              <w:rPr>
                <w:sz w:val="24"/>
                <w:szCs w:val="24"/>
                <w:lang w:val="uk-UA"/>
              </w:rPr>
            </w:pPr>
            <w:r w:rsidRPr="000B6F75">
              <w:rPr>
                <w:sz w:val="24"/>
                <w:szCs w:val="24"/>
                <w:lang w:val="uk-UA"/>
              </w:rPr>
              <w:t>портфоліо (для творчих напрямків)</w:t>
            </w:r>
          </w:p>
          <w:p w:rsidR="000C16EA" w:rsidRPr="000B6F75" w:rsidRDefault="000C16EA" w:rsidP="000B6F75">
            <w:pPr>
              <w:spacing w:after="0" w:line="240" w:lineRule="auto"/>
              <w:jc w:val="both"/>
              <w:rPr>
                <w:sz w:val="24"/>
                <w:szCs w:val="24"/>
                <w:lang w:val="uk-UA"/>
              </w:rPr>
            </w:pPr>
            <w:r w:rsidRPr="000B6F75">
              <w:rPr>
                <w:sz w:val="24"/>
                <w:szCs w:val="24"/>
                <w:lang w:val="uk-UA"/>
              </w:rPr>
              <w:t>Фіналісти програми також складатимуть комп’ютерний тест TOEFL iBT та GRE General Test.  Кандидати з права складатимуть лише TOEFL.</w:t>
            </w:r>
          </w:p>
          <w:p w:rsidR="000C16EA" w:rsidRPr="000B6F75" w:rsidRDefault="000C16EA" w:rsidP="000B6F75">
            <w:pPr>
              <w:spacing w:after="0" w:line="240" w:lineRule="auto"/>
              <w:jc w:val="both"/>
              <w:rPr>
                <w:sz w:val="24"/>
                <w:szCs w:val="24"/>
                <w:lang w:val="uk-UA"/>
              </w:rPr>
            </w:pPr>
            <w:r w:rsidRPr="000B6F75">
              <w:rPr>
                <w:sz w:val="24"/>
                <w:szCs w:val="24"/>
                <w:lang w:val="uk-UA"/>
              </w:rPr>
              <w:t>Кандидатам необхідно комплект документів надіслати поштою або подати особисто  до офісу програми імені Фулбрайта: вул. Еспланадна, 20, кімн. 904, Київ, 01001, Україна</w:t>
            </w:r>
          </w:p>
          <w:p w:rsidR="000C16EA" w:rsidRPr="000B6F75" w:rsidRDefault="000C16EA" w:rsidP="000B6F75">
            <w:pPr>
              <w:spacing w:after="0" w:line="240" w:lineRule="auto"/>
              <w:jc w:val="both"/>
              <w:rPr>
                <w:sz w:val="24"/>
                <w:szCs w:val="24"/>
                <w:lang w:val="uk-UA"/>
              </w:rPr>
            </w:pPr>
            <w:r w:rsidRPr="000B6F75">
              <w:rPr>
                <w:b/>
                <w:sz w:val="24"/>
                <w:szCs w:val="24"/>
                <w:lang w:val="uk-UA"/>
              </w:rPr>
              <w:t>Deadline</w:t>
            </w:r>
            <w:r>
              <w:rPr>
                <w:sz w:val="24"/>
                <w:szCs w:val="24"/>
                <w:lang w:val="uk-UA"/>
              </w:rPr>
              <w:t>: 16 травня</w:t>
            </w:r>
            <w:r w:rsidRPr="000B6F75">
              <w:rPr>
                <w:sz w:val="24"/>
                <w:szCs w:val="24"/>
                <w:lang w:val="uk-UA"/>
              </w:rPr>
              <w:t xml:space="preserve"> 2016 року.</w:t>
            </w:r>
          </w:p>
        </w:tc>
      </w:tr>
    </w:tbl>
    <w:p w:rsidR="000C16EA" w:rsidRDefault="000C16EA" w:rsidP="00B36388">
      <w:pPr>
        <w:rPr>
          <w:lang w:val="uk-UA"/>
        </w:rPr>
      </w:pPr>
    </w:p>
    <w:tbl>
      <w:tblPr>
        <w:tblW w:w="0" w:type="auto"/>
        <w:tblLook w:val="00A0"/>
      </w:tblPr>
      <w:tblGrid>
        <w:gridCol w:w="959"/>
        <w:gridCol w:w="1843"/>
        <w:gridCol w:w="7880"/>
      </w:tblGrid>
      <w:tr w:rsidR="000C16EA" w:rsidRPr="000B6F75" w:rsidTr="00FC1B3D">
        <w:tc>
          <w:tcPr>
            <w:tcW w:w="10682" w:type="dxa"/>
            <w:gridSpan w:val="3"/>
            <w:shd w:val="clear" w:color="auto" w:fill="0000FF"/>
          </w:tcPr>
          <w:p w:rsidR="000C16EA" w:rsidRPr="00EA1697" w:rsidRDefault="000C16EA" w:rsidP="00FC1B3D">
            <w:pPr>
              <w:spacing w:after="0" w:line="240" w:lineRule="auto"/>
              <w:jc w:val="center"/>
              <w:rPr>
                <w:sz w:val="30"/>
                <w:szCs w:val="30"/>
                <w:lang w:val="uk-UA"/>
              </w:rPr>
            </w:pPr>
            <w:r w:rsidRPr="00EA1697">
              <w:rPr>
                <w:sz w:val="30"/>
                <w:szCs w:val="30"/>
                <w:lang w:val="uk-UA"/>
              </w:rPr>
              <w:t>Конкурс на участь у Літній школі «Безпека в небезпеці»</w:t>
            </w:r>
          </w:p>
        </w:tc>
      </w:tr>
      <w:tr w:rsidR="000C16EA" w:rsidRPr="000B6F75" w:rsidTr="00FC1B3D">
        <w:tc>
          <w:tcPr>
            <w:tcW w:w="10682" w:type="dxa"/>
            <w:gridSpan w:val="3"/>
          </w:tcPr>
          <w:p w:rsidR="000C16EA" w:rsidRDefault="000C16EA" w:rsidP="00FC1B3D">
            <w:pPr>
              <w:spacing w:after="0" w:line="240" w:lineRule="auto"/>
              <w:jc w:val="center"/>
              <w:rPr>
                <w:lang w:val="uk-UA"/>
              </w:rPr>
            </w:pPr>
            <w:hyperlink r:id="rId37" w:history="1">
              <w:r w:rsidRPr="008F67FE">
                <w:rPr>
                  <w:rStyle w:val="Hyperlink"/>
                </w:rPr>
                <w:t>http://www.prostir.ua/?grants=konkurs-na-uchast-u-litnij-shkoli-bezpeka-v-nebezpetsi</w:t>
              </w:r>
            </w:hyperlink>
          </w:p>
          <w:p w:rsidR="000C16EA" w:rsidRPr="00CC357B" w:rsidRDefault="000C16EA" w:rsidP="00FC1B3D">
            <w:pPr>
              <w:spacing w:after="0" w:line="240" w:lineRule="auto"/>
              <w:jc w:val="center"/>
              <w:rPr>
                <w:lang w:val="uk-UA"/>
              </w:rPr>
            </w:pP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89"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lang w:val="uk-UA"/>
              </w:rPr>
            </w:pPr>
            <w:r>
              <w:rPr>
                <w:b/>
                <w:bCs/>
                <w:sz w:val="20"/>
                <w:szCs w:val="20"/>
                <w:lang w:val="uk-UA"/>
              </w:rPr>
              <w:t>Витрати покриваються організаторами</w:t>
            </w:r>
          </w:p>
        </w:tc>
        <w:tc>
          <w:tcPr>
            <w:tcW w:w="7880" w:type="dxa"/>
            <w:vMerge w:val="restart"/>
            <w:tcBorders>
              <w:left w:val="single" w:sz="4" w:space="0" w:color="auto"/>
            </w:tcBorders>
          </w:tcPr>
          <w:p w:rsidR="000C16EA" w:rsidRPr="00EA1697" w:rsidRDefault="000C16EA" w:rsidP="00EA1697">
            <w:pPr>
              <w:pStyle w:val="Default"/>
              <w:jc w:val="both"/>
              <w:rPr>
                <w:rFonts w:ascii="Calibri" w:hAnsi="Calibri" w:cs="Calibri"/>
                <w:color w:val="auto"/>
                <w:szCs w:val="22"/>
                <w:lang w:val="uk-UA"/>
              </w:rPr>
            </w:pPr>
            <w:r w:rsidRPr="00EA1697">
              <w:rPr>
                <w:rFonts w:ascii="Calibri" w:hAnsi="Calibri" w:cs="Calibri"/>
                <w:color w:val="auto"/>
                <w:szCs w:val="22"/>
                <w:lang w:val="uk-UA"/>
              </w:rPr>
              <w:t>Дипломатична академія України при МЗС України та Представництво Фонду ім.Фрідріха Еберта в Україні оголошують конкурс на участь Літній школі «Безпека в небезпеці».</w:t>
            </w:r>
          </w:p>
          <w:p w:rsidR="000C16EA" w:rsidRPr="00EA1697" w:rsidRDefault="000C16EA" w:rsidP="00EA1697">
            <w:pPr>
              <w:pStyle w:val="Default"/>
              <w:jc w:val="both"/>
              <w:rPr>
                <w:rFonts w:ascii="Calibri" w:hAnsi="Calibri" w:cs="Calibri"/>
                <w:color w:val="auto"/>
                <w:szCs w:val="22"/>
                <w:lang w:val="uk-UA"/>
              </w:rPr>
            </w:pPr>
            <w:r w:rsidRPr="00EA1697">
              <w:rPr>
                <w:rFonts w:ascii="Calibri" w:hAnsi="Calibri" w:cs="Calibri"/>
                <w:color w:val="auto"/>
                <w:szCs w:val="22"/>
                <w:lang w:val="uk-UA"/>
              </w:rPr>
              <w:t>Мета Літньої школи:</w:t>
            </w:r>
          </w:p>
          <w:p w:rsidR="000C16EA" w:rsidRPr="00EA1697" w:rsidRDefault="000C16EA" w:rsidP="00CA4CF1">
            <w:pPr>
              <w:pStyle w:val="Default"/>
              <w:numPr>
                <w:ilvl w:val="0"/>
                <w:numId w:val="49"/>
              </w:numPr>
              <w:jc w:val="both"/>
              <w:rPr>
                <w:rFonts w:ascii="Calibri" w:hAnsi="Calibri" w:cs="Calibri"/>
                <w:color w:val="auto"/>
                <w:szCs w:val="22"/>
                <w:lang w:val="uk-UA"/>
              </w:rPr>
            </w:pPr>
            <w:r w:rsidRPr="00EA1697">
              <w:rPr>
                <w:rFonts w:ascii="Calibri" w:hAnsi="Calibri" w:cs="Calibri"/>
                <w:color w:val="auto"/>
                <w:szCs w:val="22"/>
                <w:lang w:val="uk-UA"/>
              </w:rPr>
              <w:t>сприяти детальному обг</w:t>
            </w:r>
            <w:r>
              <w:rPr>
                <w:rFonts w:ascii="Calibri" w:hAnsi="Calibri" w:cs="Calibri"/>
                <w:color w:val="auto"/>
                <w:szCs w:val="22"/>
                <w:lang w:val="uk-UA"/>
              </w:rPr>
              <w:t>оворенню пріоритетів безпечного</w:t>
            </w:r>
            <w:r w:rsidRPr="00EA1697">
              <w:rPr>
                <w:rFonts w:ascii="Calibri" w:hAnsi="Calibri" w:cs="Calibri"/>
                <w:color w:val="auto"/>
                <w:szCs w:val="22"/>
                <w:lang w:val="uk-UA"/>
              </w:rPr>
              <w:t xml:space="preserve"> існування України;</w:t>
            </w:r>
          </w:p>
          <w:p w:rsidR="000C16EA" w:rsidRPr="00EA1697" w:rsidRDefault="000C16EA" w:rsidP="00CA4CF1">
            <w:pPr>
              <w:pStyle w:val="Default"/>
              <w:numPr>
                <w:ilvl w:val="0"/>
                <w:numId w:val="49"/>
              </w:numPr>
              <w:jc w:val="both"/>
              <w:rPr>
                <w:rFonts w:ascii="Calibri" w:hAnsi="Calibri" w:cs="Calibri"/>
                <w:color w:val="auto"/>
                <w:szCs w:val="22"/>
                <w:lang w:val="uk-UA"/>
              </w:rPr>
            </w:pPr>
            <w:r w:rsidRPr="00EA1697">
              <w:rPr>
                <w:rFonts w:ascii="Calibri" w:hAnsi="Calibri" w:cs="Calibri"/>
                <w:color w:val="auto"/>
                <w:szCs w:val="22"/>
                <w:lang w:val="uk-UA"/>
              </w:rPr>
              <w:t>допомогти учасникам розібратися в складній ситуації, що склалася в світі;</w:t>
            </w:r>
          </w:p>
          <w:p w:rsidR="000C16EA" w:rsidRPr="00EA1697" w:rsidRDefault="000C16EA" w:rsidP="00CA4CF1">
            <w:pPr>
              <w:pStyle w:val="Default"/>
              <w:numPr>
                <w:ilvl w:val="0"/>
                <w:numId w:val="49"/>
              </w:numPr>
              <w:jc w:val="both"/>
              <w:rPr>
                <w:rFonts w:ascii="Calibri" w:hAnsi="Calibri" w:cs="Calibri"/>
                <w:color w:val="auto"/>
                <w:szCs w:val="22"/>
                <w:lang w:val="uk-UA"/>
              </w:rPr>
            </w:pPr>
            <w:r w:rsidRPr="00EA1697">
              <w:rPr>
                <w:rFonts w:ascii="Calibri" w:hAnsi="Calibri" w:cs="Calibri"/>
                <w:color w:val="auto"/>
                <w:szCs w:val="22"/>
                <w:lang w:val="uk-UA"/>
              </w:rPr>
              <w:t>познайомити учасників із можливими шляхами протидії або нейтралізації загроз з метою захисту інтересів української держави, використовуючи досвід інших країн;</w:t>
            </w:r>
          </w:p>
          <w:p w:rsidR="000C16EA" w:rsidRPr="00EA1697" w:rsidRDefault="000C16EA" w:rsidP="00CA4CF1">
            <w:pPr>
              <w:pStyle w:val="Default"/>
              <w:numPr>
                <w:ilvl w:val="0"/>
                <w:numId w:val="49"/>
              </w:numPr>
              <w:jc w:val="both"/>
              <w:rPr>
                <w:rFonts w:ascii="Calibri" w:hAnsi="Calibri" w:cs="Calibri"/>
                <w:color w:val="auto"/>
                <w:szCs w:val="22"/>
                <w:lang w:val="uk-UA"/>
              </w:rPr>
            </w:pPr>
            <w:r w:rsidRPr="00EA1697">
              <w:rPr>
                <w:rFonts w:ascii="Calibri" w:hAnsi="Calibri" w:cs="Calibri"/>
                <w:color w:val="auto"/>
                <w:szCs w:val="22"/>
                <w:lang w:val="uk-UA"/>
              </w:rPr>
              <w:t>залучити молодих експертів і аналітиків до формування політичної думки через обговорення сучасних викликів та загроз, що пост</w:t>
            </w:r>
            <w:r>
              <w:rPr>
                <w:rFonts w:ascii="Calibri" w:hAnsi="Calibri" w:cs="Calibri"/>
                <w:color w:val="auto"/>
                <w:szCs w:val="22"/>
                <w:lang w:val="uk-UA"/>
              </w:rPr>
              <w:t>ають перед міжнародними учасниками</w:t>
            </w:r>
            <w:r w:rsidRPr="00EA1697">
              <w:rPr>
                <w:rFonts w:ascii="Calibri" w:hAnsi="Calibri" w:cs="Calibri"/>
                <w:color w:val="auto"/>
                <w:szCs w:val="22"/>
                <w:lang w:val="uk-UA"/>
              </w:rPr>
              <w:t>.</w:t>
            </w: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90"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b/>
                <w:bCs/>
                <w:sz w:val="20"/>
                <w:szCs w:val="20"/>
                <w:lang w:val="uk-UA"/>
              </w:rPr>
            </w:pPr>
            <w:r>
              <w:rPr>
                <w:b/>
                <w:bCs/>
                <w:sz w:val="20"/>
                <w:szCs w:val="20"/>
                <w:lang w:val="uk-UA"/>
              </w:rPr>
              <w:t>27</w:t>
            </w:r>
            <w:r w:rsidRPr="000B6F75">
              <w:rPr>
                <w:b/>
                <w:bCs/>
                <w:sz w:val="20"/>
                <w:szCs w:val="20"/>
                <w:lang w:val="uk-UA"/>
              </w:rPr>
              <w:t xml:space="preserve"> травня 2016р.</w:t>
            </w:r>
          </w:p>
        </w:tc>
        <w:tc>
          <w:tcPr>
            <w:tcW w:w="7880" w:type="dxa"/>
            <w:vMerge/>
            <w:tcBorders>
              <w:left w:val="single" w:sz="4" w:space="0" w:color="auto"/>
            </w:tcBorders>
          </w:tcPr>
          <w:p w:rsidR="000C16EA" w:rsidRPr="000B6F75" w:rsidRDefault="000C16EA" w:rsidP="00FC1B3D">
            <w:pPr>
              <w:spacing w:after="0" w:line="240" w:lineRule="auto"/>
              <w:jc w:val="center"/>
              <w:rPr>
                <w:lang w:val="uk-UA"/>
              </w:rPr>
            </w:pP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91"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lang w:val="uk-UA"/>
              </w:rPr>
            </w:pPr>
            <w:r w:rsidRPr="000B6F75">
              <w:rPr>
                <w:b/>
                <w:bCs/>
                <w:sz w:val="20"/>
                <w:szCs w:val="20"/>
                <w:lang w:val="uk-UA"/>
              </w:rPr>
              <w:t>Англійська</w:t>
            </w:r>
            <w:r>
              <w:rPr>
                <w:b/>
                <w:bCs/>
                <w:sz w:val="20"/>
                <w:szCs w:val="20"/>
                <w:lang w:val="uk-UA"/>
              </w:rPr>
              <w:t>, українська</w:t>
            </w:r>
          </w:p>
        </w:tc>
        <w:tc>
          <w:tcPr>
            <w:tcW w:w="7880" w:type="dxa"/>
            <w:vMerge/>
            <w:tcBorders>
              <w:left w:val="single" w:sz="4" w:space="0" w:color="auto"/>
            </w:tcBorders>
          </w:tcPr>
          <w:p w:rsidR="000C16EA" w:rsidRPr="000B6F75" w:rsidRDefault="000C16EA" w:rsidP="00FC1B3D">
            <w:pPr>
              <w:spacing w:after="0" w:line="240" w:lineRule="auto"/>
              <w:jc w:val="center"/>
              <w:rPr>
                <w:lang w:val="uk-UA"/>
              </w:rPr>
            </w:pP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92"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lang w:val="uk-UA"/>
              </w:rPr>
            </w:pPr>
            <w:r>
              <w:rPr>
                <w:b/>
                <w:bCs/>
                <w:sz w:val="20"/>
                <w:szCs w:val="20"/>
                <w:lang w:val="uk-UA"/>
              </w:rPr>
              <w:t>Студенти, аспіранти, молоді фахівці</w:t>
            </w:r>
          </w:p>
        </w:tc>
        <w:tc>
          <w:tcPr>
            <w:tcW w:w="7880" w:type="dxa"/>
            <w:vMerge/>
            <w:tcBorders>
              <w:left w:val="single" w:sz="4" w:space="0" w:color="auto"/>
            </w:tcBorders>
          </w:tcPr>
          <w:p w:rsidR="000C16EA" w:rsidRPr="000B6F75" w:rsidRDefault="000C16EA" w:rsidP="00FC1B3D">
            <w:pPr>
              <w:spacing w:after="0" w:line="240" w:lineRule="auto"/>
              <w:jc w:val="center"/>
              <w:rPr>
                <w:lang w:val="uk-UA"/>
              </w:rPr>
            </w:pPr>
          </w:p>
        </w:tc>
      </w:tr>
      <w:tr w:rsidR="000C16EA" w:rsidRPr="000B6F75" w:rsidTr="00FC1B3D">
        <w:tc>
          <w:tcPr>
            <w:tcW w:w="10682" w:type="dxa"/>
            <w:gridSpan w:val="3"/>
          </w:tcPr>
          <w:p w:rsidR="000C16EA" w:rsidRPr="00EA1697" w:rsidRDefault="000C16EA" w:rsidP="00EA1697">
            <w:pPr>
              <w:spacing w:after="0" w:line="240" w:lineRule="auto"/>
              <w:jc w:val="both"/>
              <w:rPr>
                <w:sz w:val="24"/>
                <w:szCs w:val="24"/>
                <w:lang w:val="uk-UA"/>
              </w:rPr>
            </w:pPr>
            <w:r w:rsidRPr="00EA1697">
              <w:rPr>
                <w:sz w:val="24"/>
                <w:szCs w:val="24"/>
                <w:lang w:val="uk-UA"/>
              </w:rPr>
              <w:t>Цього року програма Літньої школи присвячена такій темі: Світові конфлікти: шлях розв’язання та примирення у суспільстві.</w:t>
            </w:r>
          </w:p>
          <w:p w:rsidR="000C16EA" w:rsidRPr="00EA1697" w:rsidRDefault="000C16EA" w:rsidP="00EA1697">
            <w:pPr>
              <w:spacing w:after="0" w:line="240" w:lineRule="auto"/>
              <w:jc w:val="both"/>
              <w:rPr>
                <w:sz w:val="24"/>
                <w:szCs w:val="24"/>
                <w:lang w:val="uk-UA"/>
              </w:rPr>
            </w:pPr>
            <w:r w:rsidRPr="00EA1697">
              <w:rPr>
                <w:sz w:val="24"/>
                <w:szCs w:val="24"/>
                <w:lang w:val="uk-UA"/>
              </w:rPr>
              <w:t>Літня школа будуватиметься як на використанні традиційних освітніх елементів, зокрема виступів та лекцій відомих міжнародних та вітчизняних експертів, науковців, фахівців в галузі міжнародної безпеки в сучасному її розумінні, так і застосуванні новітніх інтерактивних методик навчання.</w:t>
            </w:r>
          </w:p>
          <w:p w:rsidR="000C16EA" w:rsidRPr="000B6F75" w:rsidRDefault="000C16EA" w:rsidP="00EA1697">
            <w:pPr>
              <w:spacing w:after="0" w:line="240" w:lineRule="auto"/>
              <w:jc w:val="both"/>
              <w:rPr>
                <w:sz w:val="24"/>
                <w:szCs w:val="24"/>
                <w:lang w:val="uk-UA"/>
              </w:rPr>
            </w:pPr>
            <w:r w:rsidRPr="00EA1697">
              <w:rPr>
                <w:sz w:val="24"/>
                <w:szCs w:val="24"/>
                <w:lang w:val="uk-UA"/>
              </w:rPr>
              <w:t xml:space="preserve">Літня Школа відбудеться 15-17 червня 2016 року у м. Київ. Набір учасників Школи відбуватиметься на конкурсній основі. Для участі у конкурсі запрошуються слухачі, студенти та аспіранти вищих навчальних закладів України, а також молоді фахівці у галузі міжнародних відносин та безпеки. </w:t>
            </w:r>
            <w:r w:rsidRPr="000B6F75">
              <w:rPr>
                <w:b/>
                <w:sz w:val="24"/>
                <w:szCs w:val="24"/>
                <w:lang w:val="uk-UA"/>
              </w:rPr>
              <w:t>Deadline</w:t>
            </w:r>
            <w:r w:rsidRPr="000B6F75">
              <w:rPr>
                <w:sz w:val="24"/>
                <w:szCs w:val="24"/>
                <w:lang w:val="uk-UA"/>
              </w:rPr>
              <w:t xml:space="preserve">: </w:t>
            </w:r>
            <w:r>
              <w:rPr>
                <w:sz w:val="24"/>
                <w:szCs w:val="24"/>
                <w:lang w:val="uk-UA"/>
              </w:rPr>
              <w:t>27 травня</w:t>
            </w:r>
            <w:r w:rsidRPr="000B6F75">
              <w:rPr>
                <w:sz w:val="24"/>
                <w:szCs w:val="24"/>
                <w:lang w:val="uk-UA"/>
              </w:rPr>
              <w:t xml:space="preserve"> 2016 року.</w:t>
            </w:r>
          </w:p>
        </w:tc>
      </w:tr>
    </w:tbl>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p w:rsidR="000C16EA" w:rsidRDefault="000C16EA" w:rsidP="00B36388">
      <w:pPr>
        <w:rPr>
          <w:lang w:val="uk-UA"/>
        </w:rPr>
      </w:pPr>
    </w:p>
    <w:tbl>
      <w:tblPr>
        <w:tblW w:w="0" w:type="auto"/>
        <w:tblLook w:val="00A0"/>
      </w:tblPr>
      <w:tblGrid>
        <w:gridCol w:w="959"/>
        <w:gridCol w:w="1843"/>
        <w:gridCol w:w="7880"/>
      </w:tblGrid>
      <w:tr w:rsidR="000C16EA" w:rsidRPr="000B6F75" w:rsidTr="00FC1B3D">
        <w:tc>
          <w:tcPr>
            <w:tcW w:w="10682" w:type="dxa"/>
            <w:gridSpan w:val="3"/>
            <w:shd w:val="clear" w:color="auto" w:fill="0000FF"/>
          </w:tcPr>
          <w:p w:rsidR="000C16EA" w:rsidRPr="00EA1697" w:rsidRDefault="000C16EA" w:rsidP="00FC1B3D">
            <w:pPr>
              <w:spacing w:after="0" w:line="240" w:lineRule="auto"/>
              <w:jc w:val="center"/>
              <w:rPr>
                <w:sz w:val="30"/>
                <w:szCs w:val="30"/>
                <w:lang w:val="uk-UA"/>
              </w:rPr>
            </w:pPr>
            <w:r w:rsidRPr="00EA1697">
              <w:rPr>
                <w:sz w:val="30"/>
                <w:szCs w:val="30"/>
                <w:lang w:val="uk-UA"/>
              </w:rPr>
              <w:t>Конкурс на участь у Літній школі «Безпека в небезпеці»</w:t>
            </w:r>
          </w:p>
        </w:tc>
      </w:tr>
      <w:tr w:rsidR="000C16EA" w:rsidRPr="000B6F75" w:rsidTr="00FC1B3D">
        <w:tc>
          <w:tcPr>
            <w:tcW w:w="10682" w:type="dxa"/>
            <w:gridSpan w:val="3"/>
          </w:tcPr>
          <w:p w:rsidR="000C16EA" w:rsidRDefault="000C16EA" w:rsidP="00FC1B3D">
            <w:pPr>
              <w:spacing w:after="0" w:line="240" w:lineRule="auto"/>
              <w:jc w:val="center"/>
              <w:rPr>
                <w:lang w:val="en-US"/>
              </w:rPr>
            </w:pPr>
            <w:hyperlink r:id="rId38" w:history="1">
              <w:r w:rsidRPr="008F67FE">
                <w:rPr>
                  <w:rStyle w:val="Hyperlink"/>
                </w:rPr>
                <w:t>http://uayouthdelegate.com/</w:t>
              </w:r>
            </w:hyperlink>
          </w:p>
          <w:p w:rsidR="000C16EA" w:rsidRPr="00322760" w:rsidRDefault="000C16EA" w:rsidP="00FC1B3D">
            <w:pPr>
              <w:spacing w:after="0" w:line="240" w:lineRule="auto"/>
              <w:jc w:val="center"/>
              <w:rPr>
                <w:lang w:val="en-US"/>
              </w:rPr>
            </w:pP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93" type="#_x0000_t75" alt="calc.png" style="width:32.25pt;height:32.25pt;visibility:visible">
                  <v:imagedata r:id="rId8"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lang w:val="uk-UA"/>
              </w:rPr>
            </w:pPr>
            <w:r>
              <w:rPr>
                <w:b/>
                <w:bCs/>
                <w:sz w:val="20"/>
                <w:szCs w:val="20"/>
                <w:lang w:val="uk-UA"/>
              </w:rPr>
              <w:t>Витрати покриваються організаторами</w:t>
            </w:r>
          </w:p>
        </w:tc>
        <w:tc>
          <w:tcPr>
            <w:tcW w:w="7880" w:type="dxa"/>
            <w:vMerge w:val="restart"/>
            <w:tcBorders>
              <w:left w:val="single" w:sz="4" w:space="0" w:color="auto"/>
            </w:tcBorders>
          </w:tcPr>
          <w:p w:rsidR="000C16EA" w:rsidRDefault="000C16EA" w:rsidP="00322760">
            <w:pPr>
              <w:pStyle w:val="Default"/>
              <w:jc w:val="both"/>
              <w:rPr>
                <w:rFonts w:ascii="Calibri" w:hAnsi="Calibri" w:cs="Calibri"/>
                <w:color w:val="auto"/>
                <w:szCs w:val="22"/>
                <w:lang w:val="uk-UA"/>
              </w:rPr>
            </w:pPr>
            <w:r w:rsidRPr="00322760">
              <w:rPr>
                <w:rFonts w:ascii="Calibri" w:hAnsi="Calibri" w:cs="Calibri"/>
                <w:color w:val="auto"/>
                <w:szCs w:val="22"/>
                <w:lang w:val="uk-UA"/>
              </w:rPr>
              <w:t>Щороку молодіжні делегати з близько 30 країн збираються у штаб-квартирі ООН в Нью-Йорку, щоб взяти участь в обговоренні молодіжних проблем в усьому світі та представляти молодь своєї країни на Генеральній Асамблеї. У межах програми молодіжні делегати долучаються до справжньої дипломатичної роботи: виступають на засіданнях, беруть участь у переговорах та працюють з Постійними представництвами своїх держав при ООН.</w:t>
            </w:r>
          </w:p>
          <w:p w:rsidR="000C16EA" w:rsidRPr="00322760" w:rsidRDefault="000C16EA" w:rsidP="00322760">
            <w:pPr>
              <w:pStyle w:val="Default"/>
              <w:jc w:val="both"/>
              <w:rPr>
                <w:rFonts w:ascii="Calibri" w:hAnsi="Calibri" w:cs="Calibri"/>
                <w:color w:val="auto"/>
                <w:szCs w:val="22"/>
                <w:lang w:val="uk-UA"/>
              </w:rPr>
            </w:pPr>
            <w:r w:rsidRPr="00322760">
              <w:rPr>
                <w:rFonts w:ascii="Calibri" w:hAnsi="Calibri" w:cs="Calibri"/>
                <w:color w:val="auto"/>
                <w:szCs w:val="22"/>
                <w:lang w:val="uk-UA"/>
              </w:rPr>
              <w:t>12 травня стартував цьогорічний набір на програму, і вже на початку червня буде відібрано щонайменше 2 нових молодіжних делегати України до ООН для участі у 71-му засіданні Генеральної Асамблеї ООН в Нью-Йорку.</w:t>
            </w: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94" type="#_x0000_t75" alt="date.png" style="width:33pt;height:33pt;visibility:visible">
                  <v:imagedata r:id="rId9"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b/>
                <w:bCs/>
                <w:sz w:val="20"/>
                <w:szCs w:val="20"/>
                <w:lang w:val="uk-UA"/>
              </w:rPr>
            </w:pPr>
            <w:r>
              <w:rPr>
                <w:b/>
                <w:bCs/>
                <w:sz w:val="20"/>
                <w:szCs w:val="20"/>
                <w:lang w:val="uk-UA"/>
              </w:rPr>
              <w:t>25</w:t>
            </w:r>
            <w:r w:rsidRPr="000B6F75">
              <w:rPr>
                <w:b/>
                <w:bCs/>
                <w:sz w:val="20"/>
                <w:szCs w:val="20"/>
                <w:lang w:val="uk-UA"/>
              </w:rPr>
              <w:t xml:space="preserve"> травня 2016р.</w:t>
            </w:r>
          </w:p>
        </w:tc>
        <w:tc>
          <w:tcPr>
            <w:tcW w:w="7880" w:type="dxa"/>
            <w:vMerge/>
            <w:tcBorders>
              <w:left w:val="single" w:sz="4" w:space="0" w:color="auto"/>
            </w:tcBorders>
          </w:tcPr>
          <w:p w:rsidR="000C16EA" w:rsidRPr="000B6F75" w:rsidRDefault="000C16EA" w:rsidP="00FC1B3D">
            <w:pPr>
              <w:spacing w:after="0" w:line="240" w:lineRule="auto"/>
              <w:jc w:val="center"/>
              <w:rPr>
                <w:lang w:val="uk-UA"/>
              </w:rPr>
            </w:pP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95" type="#_x0000_t75" alt="browser.png" style="width:30.75pt;height:30.75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lang w:val="uk-UA"/>
              </w:rPr>
            </w:pPr>
            <w:r w:rsidRPr="000B6F75">
              <w:rPr>
                <w:b/>
                <w:bCs/>
                <w:sz w:val="20"/>
                <w:szCs w:val="20"/>
                <w:lang w:val="uk-UA"/>
              </w:rPr>
              <w:t>Англійська</w:t>
            </w:r>
            <w:r>
              <w:rPr>
                <w:b/>
                <w:bCs/>
                <w:sz w:val="20"/>
                <w:szCs w:val="20"/>
                <w:lang w:val="uk-UA"/>
              </w:rPr>
              <w:t>, українська</w:t>
            </w:r>
          </w:p>
        </w:tc>
        <w:tc>
          <w:tcPr>
            <w:tcW w:w="7880" w:type="dxa"/>
            <w:vMerge/>
            <w:tcBorders>
              <w:left w:val="single" w:sz="4" w:space="0" w:color="auto"/>
            </w:tcBorders>
          </w:tcPr>
          <w:p w:rsidR="000C16EA" w:rsidRPr="000B6F75" w:rsidRDefault="000C16EA" w:rsidP="00FC1B3D">
            <w:pPr>
              <w:spacing w:after="0" w:line="240" w:lineRule="auto"/>
              <w:jc w:val="center"/>
              <w:rPr>
                <w:lang w:val="uk-UA"/>
              </w:rPr>
            </w:pPr>
          </w:p>
        </w:tc>
      </w:tr>
      <w:tr w:rsidR="000C16EA" w:rsidRPr="000B6F75" w:rsidTr="00FC1B3D">
        <w:tc>
          <w:tcPr>
            <w:tcW w:w="959" w:type="dxa"/>
            <w:tcBorders>
              <w:top w:val="single" w:sz="4" w:space="0" w:color="auto"/>
              <w:left w:val="single" w:sz="4" w:space="0" w:color="auto"/>
              <w:bottom w:val="single" w:sz="4" w:space="0" w:color="auto"/>
              <w:right w:val="single" w:sz="4" w:space="0" w:color="auto"/>
            </w:tcBorders>
            <w:shd w:val="clear" w:color="auto" w:fill="CCFFFF"/>
          </w:tcPr>
          <w:p w:rsidR="000C16EA" w:rsidRPr="000B6F75" w:rsidRDefault="000C16EA" w:rsidP="00FC1B3D">
            <w:pPr>
              <w:spacing w:after="0" w:line="240" w:lineRule="auto"/>
              <w:jc w:val="center"/>
              <w:rPr>
                <w:lang w:val="uk-UA"/>
              </w:rPr>
            </w:pPr>
            <w:r w:rsidRPr="000B6F75">
              <w:rPr>
                <w:noProof/>
              </w:rPr>
              <w:pict>
                <v:shape id="_x0000_i1096" type="#_x0000_t75" alt="kuser.png" style="width:33pt;height: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0C16EA" w:rsidRPr="000B6F75" w:rsidRDefault="000C16EA" w:rsidP="00FC1B3D">
            <w:pPr>
              <w:spacing w:after="0" w:line="240" w:lineRule="auto"/>
              <w:jc w:val="center"/>
              <w:rPr>
                <w:lang w:val="uk-UA"/>
              </w:rPr>
            </w:pPr>
            <w:r>
              <w:rPr>
                <w:b/>
                <w:bCs/>
                <w:sz w:val="20"/>
                <w:szCs w:val="20"/>
                <w:lang w:val="uk-UA"/>
              </w:rPr>
              <w:t>Активна молодь, віком від 20 до 27 років</w:t>
            </w:r>
          </w:p>
        </w:tc>
        <w:tc>
          <w:tcPr>
            <w:tcW w:w="7880" w:type="dxa"/>
            <w:vMerge/>
            <w:tcBorders>
              <w:left w:val="single" w:sz="4" w:space="0" w:color="auto"/>
            </w:tcBorders>
          </w:tcPr>
          <w:p w:rsidR="000C16EA" w:rsidRPr="000B6F75" w:rsidRDefault="000C16EA" w:rsidP="00FC1B3D">
            <w:pPr>
              <w:spacing w:after="0" w:line="240" w:lineRule="auto"/>
              <w:jc w:val="center"/>
              <w:rPr>
                <w:lang w:val="uk-UA"/>
              </w:rPr>
            </w:pPr>
          </w:p>
        </w:tc>
      </w:tr>
      <w:tr w:rsidR="000C16EA" w:rsidRPr="000B6F75" w:rsidTr="00FC1B3D">
        <w:tc>
          <w:tcPr>
            <w:tcW w:w="10682" w:type="dxa"/>
            <w:gridSpan w:val="3"/>
          </w:tcPr>
          <w:p w:rsidR="000C16EA" w:rsidRPr="00322760" w:rsidRDefault="000C16EA" w:rsidP="00322760">
            <w:pPr>
              <w:spacing w:after="0" w:line="240" w:lineRule="auto"/>
              <w:jc w:val="both"/>
              <w:rPr>
                <w:b/>
                <w:sz w:val="24"/>
                <w:szCs w:val="24"/>
                <w:lang w:val="en-US"/>
              </w:rPr>
            </w:pPr>
            <w:r w:rsidRPr="00322760">
              <w:rPr>
                <w:b/>
                <w:sz w:val="24"/>
                <w:szCs w:val="24"/>
                <w:lang w:val="uk-UA"/>
              </w:rPr>
              <w:t>Вимоги до кандидатів:</w:t>
            </w:r>
          </w:p>
          <w:p w:rsidR="000C16EA" w:rsidRPr="00322760" w:rsidRDefault="000C16EA" w:rsidP="00322760">
            <w:pPr>
              <w:numPr>
                <w:ilvl w:val="0"/>
                <w:numId w:val="50"/>
              </w:numPr>
              <w:spacing w:after="0" w:line="240" w:lineRule="auto"/>
              <w:jc w:val="both"/>
              <w:rPr>
                <w:sz w:val="24"/>
                <w:szCs w:val="24"/>
                <w:lang w:val="uk-UA"/>
              </w:rPr>
            </w:pPr>
            <w:r w:rsidRPr="00322760">
              <w:rPr>
                <w:sz w:val="24"/>
                <w:szCs w:val="24"/>
                <w:lang w:val="uk-UA"/>
              </w:rPr>
              <w:t>вік – 20-27 років;</w:t>
            </w:r>
          </w:p>
          <w:p w:rsidR="000C16EA" w:rsidRPr="00322760" w:rsidRDefault="000C16EA" w:rsidP="00322760">
            <w:pPr>
              <w:numPr>
                <w:ilvl w:val="0"/>
                <w:numId w:val="50"/>
              </w:numPr>
              <w:spacing w:after="0" w:line="240" w:lineRule="auto"/>
              <w:jc w:val="both"/>
              <w:rPr>
                <w:sz w:val="24"/>
                <w:szCs w:val="24"/>
                <w:lang w:val="uk-UA"/>
              </w:rPr>
            </w:pPr>
            <w:r w:rsidRPr="00322760">
              <w:rPr>
                <w:sz w:val="24"/>
                <w:szCs w:val="24"/>
                <w:lang w:val="uk-UA"/>
              </w:rPr>
              <w:t>досконале володіння письмовою та розмовною українською та англійською мовами (Upper Intermediate/Advanced level);</w:t>
            </w:r>
          </w:p>
          <w:p w:rsidR="000C16EA" w:rsidRPr="00322760" w:rsidRDefault="000C16EA" w:rsidP="00322760">
            <w:pPr>
              <w:numPr>
                <w:ilvl w:val="0"/>
                <w:numId w:val="50"/>
              </w:numPr>
              <w:spacing w:after="0" w:line="240" w:lineRule="auto"/>
              <w:jc w:val="both"/>
              <w:rPr>
                <w:sz w:val="24"/>
                <w:szCs w:val="24"/>
                <w:lang w:val="uk-UA"/>
              </w:rPr>
            </w:pPr>
            <w:r w:rsidRPr="00322760">
              <w:rPr>
                <w:sz w:val="24"/>
                <w:szCs w:val="24"/>
                <w:lang w:val="uk-UA"/>
              </w:rPr>
              <w:t>освіта: можуть подаватися молоді люди з різною академічною освітою, що наразі навчаються чи працюють в Україні. Диплом про освіту в сфері міжнародних відносин розглядатиметься як перевага;</w:t>
            </w:r>
          </w:p>
          <w:p w:rsidR="000C16EA" w:rsidRPr="00322760" w:rsidRDefault="000C16EA" w:rsidP="00322760">
            <w:pPr>
              <w:numPr>
                <w:ilvl w:val="0"/>
                <w:numId w:val="50"/>
              </w:numPr>
              <w:spacing w:after="0" w:line="240" w:lineRule="auto"/>
              <w:jc w:val="both"/>
              <w:rPr>
                <w:sz w:val="24"/>
                <w:szCs w:val="24"/>
                <w:lang w:val="uk-UA"/>
              </w:rPr>
            </w:pPr>
            <w:r w:rsidRPr="00322760">
              <w:rPr>
                <w:sz w:val="24"/>
                <w:szCs w:val="24"/>
                <w:lang w:val="uk-UA"/>
              </w:rPr>
              <w:t>проактивна громадська позиція та обов’язковий досвід в організації та реалізації власних громадських ініціатив, проектів; волонтерство та громадська робота;</w:t>
            </w:r>
          </w:p>
          <w:p w:rsidR="000C16EA" w:rsidRPr="00322760" w:rsidRDefault="000C16EA" w:rsidP="00322760">
            <w:pPr>
              <w:numPr>
                <w:ilvl w:val="0"/>
                <w:numId w:val="50"/>
              </w:numPr>
              <w:spacing w:after="0" w:line="240" w:lineRule="auto"/>
              <w:jc w:val="both"/>
              <w:rPr>
                <w:sz w:val="24"/>
                <w:szCs w:val="24"/>
                <w:lang w:val="en-US"/>
              </w:rPr>
            </w:pPr>
            <w:r w:rsidRPr="00322760">
              <w:rPr>
                <w:sz w:val="24"/>
                <w:szCs w:val="24"/>
                <w:lang w:val="uk-UA"/>
              </w:rPr>
              <w:t>перебування в Україні на час участі у програмі (1 рік)</w:t>
            </w:r>
          </w:p>
          <w:p w:rsidR="000C16EA" w:rsidRPr="00322760" w:rsidRDefault="000C16EA" w:rsidP="00322760">
            <w:pPr>
              <w:spacing w:after="0" w:line="240" w:lineRule="auto"/>
              <w:jc w:val="both"/>
              <w:rPr>
                <w:b/>
                <w:sz w:val="24"/>
                <w:szCs w:val="24"/>
                <w:lang w:val="en-US"/>
              </w:rPr>
            </w:pPr>
            <w:r w:rsidRPr="00322760">
              <w:rPr>
                <w:b/>
                <w:sz w:val="24"/>
                <w:szCs w:val="24"/>
                <w:lang w:val="uk-UA"/>
              </w:rPr>
              <w:t>Процес відбору делегатів включатиме наступні етапи:</w:t>
            </w:r>
          </w:p>
          <w:p w:rsidR="000C16EA" w:rsidRPr="00322760" w:rsidRDefault="000C16EA" w:rsidP="00322760">
            <w:pPr>
              <w:spacing w:after="0" w:line="240" w:lineRule="auto"/>
              <w:jc w:val="both"/>
              <w:rPr>
                <w:sz w:val="24"/>
                <w:szCs w:val="24"/>
                <w:lang w:val="uk-UA"/>
              </w:rPr>
            </w:pPr>
            <w:r w:rsidRPr="00322760">
              <w:rPr>
                <w:sz w:val="24"/>
                <w:szCs w:val="24"/>
                <w:lang w:val="uk-UA"/>
              </w:rPr>
              <w:t>І. Подання онлайн заявок: 12-25 травня 2016 р.</w:t>
            </w:r>
          </w:p>
          <w:p w:rsidR="000C16EA" w:rsidRPr="00322760" w:rsidRDefault="000C16EA" w:rsidP="00322760">
            <w:pPr>
              <w:spacing w:after="0" w:line="240" w:lineRule="auto"/>
              <w:jc w:val="both"/>
              <w:rPr>
                <w:sz w:val="24"/>
                <w:szCs w:val="24"/>
                <w:lang w:val="uk-UA"/>
              </w:rPr>
            </w:pPr>
            <w:r w:rsidRPr="00322760">
              <w:rPr>
                <w:sz w:val="24"/>
                <w:szCs w:val="24"/>
                <w:lang w:val="uk-UA"/>
              </w:rPr>
              <w:t>ІІ. Групові співбесіди з представниками Міністерства закордонних справ, Міністерства молоді та спорту, Фонду Богдана Гаврилишина та молодіжними делегатами попередніх років: 1 червня 2016 р. (Київ)</w:t>
            </w:r>
          </w:p>
          <w:p w:rsidR="000C16EA" w:rsidRPr="00322760" w:rsidRDefault="000C16EA" w:rsidP="00322760">
            <w:pPr>
              <w:spacing w:after="0" w:line="240" w:lineRule="auto"/>
              <w:jc w:val="both"/>
              <w:rPr>
                <w:sz w:val="24"/>
                <w:szCs w:val="24"/>
                <w:lang w:val="uk-UA"/>
              </w:rPr>
            </w:pPr>
            <w:r w:rsidRPr="00322760">
              <w:rPr>
                <w:sz w:val="24"/>
                <w:szCs w:val="24"/>
                <w:lang w:val="uk-UA"/>
              </w:rPr>
              <w:t>ІІІ. Фінальний відбір та оголошення результатів: 2 червня 2016 р. (Київ)</w:t>
            </w:r>
          </w:p>
          <w:p w:rsidR="000C16EA" w:rsidRDefault="000C16EA" w:rsidP="00322760">
            <w:pPr>
              <w:spacing w:after="0" w:line="240" w:lineRule="auto"/>
              <w:jc w:val="both"/>
              <w:rPr>
                <w:sz w:val="24"/>
                <w:szCs w:val="24"/>
                <w:lang w:val="uk-UA"/>
              </w:rPr>
            </w:pPr>
            <w:r w:rsidRPr="00322760">
              <w:rPr>
                <w:sz w:val="24"/>
                <w:szCs w:val="24"/>
                <w:lang w:val="uk-UA"/>
              </w:rPr>
              <w:t xml:space="preserve">Аплікаційну форму шукайте за посиланням - </w:t>
            </w:r>
            <w:hyperlink r:id="rId39" w:history="1">
              <w:r w:rsidRPr="008F67FE">
                <w:rPr>
                  <w:rStyle w:val="Hyperlink"/>
                  <w:sz w:val="24"/>
                  <w:szCs w:val="24"/>
                  <w:lang w:val="uk-UA"/>
                </w:rPr>
                <w:t>http://goo.gl/rgJGiM</w:t>
              </w:r>
            </w:hyperlink>
            <w:r w:rsidRPr="00322760">
              <w:rPr>
                <w:sz w:val="24"/>
                <w:szCs w:val="24"/>
                <w:lang w:val="uk-UA"/>
              </w:rPr>
              <w:t>.</w:t>
            </w:r>
          </w:p>
          <w:p w:rsidR="000C16EA" w:rsidRPr="000B6F75" w:rsidRDefault="000C16EA" w:rsidP="00322760">
            <w:pPr>
              <w:spacing w:after="0" w:line="240" w:lineRule="auto"/>
              <w:jc w:val="both"/>
              <w:rPr>
                <w:sz w:val="24"/>
                <w:szCs w:val="24"/>
                <w:lang w:val="uk-UA"/>
              </w:rPr>
            </w:pPr>
            <w:r w:rsidRPr="000B6F75">
              <w:rPr>
                <w:b/>
                <w:sz w:val="24"/>
                <w:szCs w:val="24"/>
                <w:lang w:val="uk-UA"/>
              </w:rPr>
              <w:t>Deadline</w:t>
            </w:r>
            <w:r w:rsidRPr="000B6F75">
              <w:rPr>
                <w:sz w:val="24"/>
                <w:szCs w:val="24"/>
                <w:lang w:val="uk-UA"/>
              </w:rPr>
              <w:t xml:space="preserve">: </w:t>
            </w:r>
            <w:r>
              <w:rPr>
                <w:sz w:val="24"/>
                <w:szCs w:val="24"/>
                <w:lang w:val="uk-UA"/>
              </w:rPr>
              <w:t>25 травня</w:t>
            </w:r>
            <w:r w:rsidRPr="000B6F75">
              <w:rPr>
                <w:sz w:val="24"/>
                <w:szCs w:val="24"/>
                <w:lang w:val="uk-UA"/>
              </w:rPr>
              <w:t xml:space="preserve"> 2016 року.</w:t>
            </w:r>
          </w:p>
        </w:tc>
      </w:tr>
    </w:tbl>
    <w:p w:rsidR="000C16EA" w:rsidRPr="00912C9A" w:rsidRDefault="000C16EA" w:rsidP="00B36388">
      <w:pPr>
        <w:rPr>
          <w:lang w:val="uk-UA"/>
        </w:rPr>
      </w:pPr>
    </w:p>
    <w:p w:rsidR="000C16EA" w:rsidRPr="00767A99" w:rsidRDefault="000C16EA" w:rsidP="00B36388">
      <w:pPr>
        <w:rPr>
          <w:lang w:val="uk-UA"/>
        </w:rPr>
      </w:pPr>
    </w:p>
    <w:sectPr w:rsidR="000C16EA" w:rsidRPr="00767A99" w:rsidSect="00670342">
      <w:headerReference w:type="default" r:id="rId40"/>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EA" w:rsidRDefault="000C16EA" w:rsidP="00670342">
      <w:pPr>
        <w:spacing w:after="0" w:line="240" w:lineRule="auto"/>
      </w:pPr>
      <w:r>
        <w:separator/>
      </w:r>
    </w:p>
  </w:endnote>
  <w:endnote w:type="continuationSeparator" w:id="0">
    <w:p w:rsidR="000C16EA" w:rsidRDefault="000C16EA" w:rsidP="00670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EA" w:rsidRDefault="000C16EA" w:rsidP="00670342">
      <w:pPr>
        <w:spacing w:after="0" w:line="240" w:lineRule="auto"/>
      </w:pPr>
      <w:r>
        <w:separator/>
      </w:r>
    </w:p>
  </w:footnote>
  <w:footnote w:type="continuationSeparator" w:id="0">
    <w:p w:rsidR="000C16EA" w:rsidRDefault="000C16EA" w:rsidP="00670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EA" w:rsidRPr="00670342" w:rsidRDefault="000C16EA" w:rsidP="00670342">
    <w:pPr>
      <w:pStyle w:val="Header"/>
      <w:jc w:val="center"/>
      <w:rPr>
        <w:rFonts w:ascii="Constantia" w:hAnsi="Constantia"/>
        <w:sz w:val="16"/>
        <w:szCs w:val="1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Coat_of_Arms_of_Vinnytsa_Oblast.svg.png" style="position:absolute;left:0;text-align:left;margin-left:0;margin-top:-67.2pt;width:56.65pt;height:68.25pt;z-index:251658240;visibility:visible;mso-position-horizontal:left;mso-position-horizontal-relative:margin;mso-position-vertical-relative:margin">
          <v:imagedata r:id="rId1" o:title=""/>
          <w10:wrap type="square" anchorx="margin" anchory="margin"/>
        </v:shape>
      </w:pict>
    </w:r>
    <w:r>
      <w:rPr>
        <w:noProof/>
      </w:rPr>
      <w:pict>
        <v:shape id="Рисунок 1" o:spid="_x0000_s2050" type="#_x0000_t75" alt="Logo ED.jpg" style="position:absolute;left:0;text-align:left;margin-left:459pt;margin-top:-72.45pt;width:73.5pt;height:78.75pt;z-index:251657216;visibility:visible;mso-position-horizontal-relative:margin;mso-position-vertical-relative:margin">
          <v:imagedata r:id="rId2" o:title=""/>
          <w10:wrap type="square" anchorx="margin" anchory="margin"/>
        </v:shape>
      </w:pict>
    </w:r>
  </w:p>
  <w:p w:rsidR="000C16EA" w:rsidRPr="00670342" w:rsidRDefault="000C16EA" w:rsidP="00670342">
    <w:pPr>
      <w:pStyle w:val="Header"/>
      <w:jc w:val="center"/>
      <w:rPr>
        <w:rFonts w:ascii="Constantia" w:hAnsi="Constantia"/>
        <w:sz w:val="36"/>
        <w:szCs w:val="36"/>
        <w:lang w:val="uk-UA"/>
      </w:rPr>
    </w:pPr>
    <w:r w:rsidRPr="00670342">
      <w:rPr>
        <w:rFonts w:ascii="Constantia" w:hAnsi="Constantia"/>
        <w:sz w:val="36"/>
        <w:szCs w:val="36"/>
        <w:lang w:val="uk-UA"/>
      </w:rPr>
      <w:t>Вінницька обласна державна адміністрація</w:t>
    </w:r>
  </w:p>
  <w:p w:rsidR="000C16EA" w:rsidRDefault="000C16EA" w:rsidP="00670342">
    <w:pPr>
      <w:pStyle w:val="Header"/>
      <w:jc w:val="center"/>
      <w:rPr>
        <w:rFonts w:ascii="Constantia" w:hAnsi="Constantia"/>
        <w:sz w:val="16"/>
        <w:szCs w:val="16"/>
        <w:lang w:val="uk-UA"/>
      </w:rPr>
    </w:pPr>
    <w:r w:rsidRPr="00670342">
      <w:rPr>
        <w:rFonts w:ascii="Constantia" w:hAnsi="Constantia"/>
        <w:sz w:val="36"/>
        <w:szCs w:val="36"/>
        <w:lang w:val="uk-UA"/>
      </w:rPr>
      <w:t>Єврорегіон «Дністер»</w:t>
    </w:r>
  </w:p>
  <w:p w:rsidR="000C16EA" w:rsidRPr="00670342" w:rsidRDefault="000C16EA" w:rsidP="00670342">
    <w:pPr>
      <w:pStyle w:val="Header"/>
      <w:jc w:val="center"/>
      <w:rPr>
        <w:rFonts w:ascii="Constantia" w:hAnsi="Constantia"/>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C52"/>
    <w:multiLevelType w:val="hybridMultilevel"/>
    <w:tmpl w:val="B5922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F23A4"/>
    <w:multiLevelType w:val="hybridMultilevel"/>
    <w:tmpl w:val="1A04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5087B"/>
    <w:multiLevelType w:val="hybridMultilevel"/>
    <w:tmpl w:val="FF724A2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82384"/>
    <w:multiLevelType w:val="hybridMultilevel"/>
    <w:tmpl w:val="65DAE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66327"/>
    <w:multiLevelType w:val="hybridMultilevel"/>
    <w:tmpl w:val="35FC8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F3E7C"/>
    <w:multiLevelType w:val="hybridMultilevel"/>
    <w:tmpl w:val="AC106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46AE1"/>
    <w:multiLevelType w:val="hybridMultilevel"/>
    <w:tmpl w:val="F426F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D218B"/>
    <w:multiLevelType w:val="hybridMultilevel"/>
    <w:tmpl w:val="1DBAD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3283C"/>
    <w:multiLevelType w:val="hybridMultilevel"/>
    <w:tmpl w:val="8788D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E176C"/>
    <w:multiLevelType w:val="hybridMultilevel"/>
    <w:tmpl w:val="641A9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429E0"/>
    <w:multiLevelType w:val="multilevel"/>
    <w:tmpl w:val="CF9E6F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C10749"/>
    <w:multiLevelType w:val="hybridMultilevel"/>
    <w:tmpl w:val="69463A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D548B"/>
    <w:multiLevelType w:val="hybridMultilevel"/>
    <w:tmpl w:val="30CEC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C0A5E"/>
    <w:multiLevelType w:val="hybridMultilevel"/>
    <w:tmpl w:val="C8225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255C4"/>
    <w:multiLevelType w:val="hybridMultilevel"/>
    <w:tmpl w:val="04187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E22FC"/>
    <w:multiLevelType w:val="hybridMultilevel"/>
    <w:tmpl w:val="B5DC3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31005D"/>
    <w:multiLevelType w:val="hybridMultilevel"/>
    <w:tmpl w:val="3B164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056F0"/>
    <w:multiLevelType w:val="hybridMultilevel"/>
    <w:tmpl w:val="F384C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17AE7"/>
    <w:multiLevelType w:val="hybridMultilevel"/>
    <w:tmpl w:val="62523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7336F"/>
    <w:multiLevelType w:val="hybridMultilevel"/>
    <w:tmpl w:val="F0CE9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CF1106"/>
    <w:multiLevelType w:val="hybridMultilevel"/>
    <w:tmpl w:val="B3122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A356E8"/>
    <w:multiLevelType w:val="hybridMultilevel"/>
    <w:tmpl w:val="B9C65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D92272"/>
    <w:multiLevelType w:val="hybridMultilevel"/>
    <w:tmpl w:val="5590D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45A22"/>
    <w:multiLevelType w:val="hybridMultilevel"/>
    <w:tmpl w:val="48985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AB069D"/>
    <w:multiLevelType w:val="hybridMultilevel"/>
    <w:tmpl w:val="EB70D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CB7725"/>
    <w:multiLevelType w:val="hybridMultilevel"/>
    <w:tmpl w:val="3F8AE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C0CCD"/>
    <w:multiLevelType w:val="hybridMultilevel"/>
    <w:tmpl w:val="A32E9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7179E5"/>
    <w:multiLevelType w:val="hybridMultilevel"/>
    <w:tmpl w:val="5022C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77670F"/>
    <w:multiLevelType w:val="hybridMultilevel"/>
    <w:tmpl w:val="DA6E6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C5D38"/>
    <w:multiLevelType w:val="hybridMultilevel"/>
    <w:tmpl w:val="DEB8C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101983"/>
    <w:multiLevelType w:val="hybridMultilevel"/>
    <w:tmpl w:val="F0A48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A443C"/>
    <w:multiLevelType w:val="hybridMultilevel"/>
    <w:tmpl w:val="C7C8D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040FB9"/>
    <w:multiLevelType w:val="hybridMultilevel"/>
    <w:tmpl w:val="A998A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D20710"/>
    <w:multiLevelType w:val="hybridMultilevel"/>
    <w:tmpl w:val="2F7C0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6C005E"/>
    <w:multiLevelType w:val="hybridMultilevel"/>
    <w:tmpl w:val="3FDA1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016708"/>
    <w:multiLevelType w:val="hybridMultilevel"/>
    <w:tmpl w:val="B36CDC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2421AF"/>
    <w:multiLevelType w:val="hybridMultilevel"/>
    <w:tmpl w:val="EE4A2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DD10CF"/>
    <w:multiLevelType w:val="hybridMultilevel"/>
    <w:tmpl w:val="F69E9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E11788"/>
    <w:multiLevelType w:val="hybridMultilevel"/>
    <w:tmpl w:val="CF9E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F66B09"/>
    <w:multiLevelType w:val="hybridMultilevel"/>
    <w:tmpl w:val="E766D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4A1239"/>
    <w:multiLevelType w:val="hybridMultilevel"/>
    <w:tmpl w:val="A508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E167F3"/>
    <w:multiLevelType w:val="hybridMultilevel"/>
    <w:tmpl w:val="66A2B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BA2AF6"/>
    <w:multiLevelType w:val="hybridMultilevel"/>
    <w:tmpl w:val="AA1C9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D24F38"/>
    <w:multiLevelType w:val="hybridMultilevel"/>
    <w:tmpl w:val="B130F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ED30F5"/>
    <w:multiLevelType w:val="hybridMultilevel"/>
    <w:tmpl w:val="E25A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152078"/>
    <w:multiLevelType w:val="hybridMultilevel"/>
    <w:tmpl w:val="AF665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C03824"/>
    <w:multiLevelType w:val="hybridMultilevel"/>
    <w:tmpl w:val="05A62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F75197"/>
    <w:multiLevelType w:val="hybridMultilevel"/>
    <w:tmpl w:val="A946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03006A"/>
    <w:multiLevelType w:val="hybridMultilevel"/>
    <w:tmpl w:val="189C7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0D6A92"/>
    <w:multiLevelType w:val="hybridMultilevel"/>
    <w:tmpl w:val="54129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8"/>
  </w:num>
  <w:num w:numId="3">
    <w:abstractNumId w:val="27"/>
  </w:num>
  <w:num w:numId="4">
    <w:abstractNumId w:val="12"/>
  </w:num>
  <w:num w:numId="5">
    <w:abstractNumId w:val="13"/>
  </w:num>
  <w:num w:numId="6">
    <w:abstractNumId w:val="39"/>
  </w:num>
  <w:num w:numId="7">
    <w:abstractNumId w:val="19"/>
  </w:num>
  <w:num w:numId="8">
    <w:abstractNumId w:val="42"/>
  </w:num>
  <w:num w:numId="9">
    <w:abstractNumId w:val="41"/>
  </w:num>
  <w:num w:numId="10">
    <w:abstractNumId w:val="20"/>
  </w:num>
  <w:num w:numId="11">
    <w:abstractNumId w:val="5"/>
  </w:num>
  <w:num w:numId="12">
    <w:abstractNumId w:val="47"/>
  </w:num>
  <w:num w:numId="13">
    <w:abstractNumId w:val="2"/>
  </w:num>
  <w:num w:numId="14">
    <w:abstractNumId w:val="40"/>
  </w:num>
  <w:num w:numId="15">
    <w:abstractNumId w:val="49"/>
  </w:num>
  <w:num w:numId="16">
    <w:abstractNumId w:val="9"/>
  </w:num>
  <w:num w:numId="17">
    <w:abstractNumId w:val="44"/>
  </w:num>
  <w:num w:numId="18">
    <w:abstractNumId w:val="7"/>
  </w:num>
  <w:num w:numId="19">
    <w:abstractNumId w:val="22"/>
  </w:num>
  <w:num w:numId="20">
    <w:abstractNumId w:val="3"/>
  </w:num>
  <w:num w:numId="21">
    <w:abstractNumId w:val="30"/>
  </w:num>
  <w:num w:numId="22">
    <w:abstractNumId w:val="26"/>
  </w:num>
  <w:num w:numId="23">
    <w:abstractNumId w:val="8"/>
  </w:num>
  <w:num w:numId="24">
    <w:abstractNumId w:val="11"/>
  </w:num>
  <w:num w:numId="25">
    <w:abstractNumId w:val="34"/>
  </w:num>
  <w:num w:numId="26">
    <w:abstractNumId w:val="31"/>
  </w:num>
  <w:num w:numId="27">
    <w:abstractNumId w:val="0"/>
  </w:num>
  <w:num w:numId="28">
    <w:abstractNumId w:val="37"/>
  </w:num>
  <w:num w:numId="29">
    <w:abstractNumId w:val="4"/>
  </w:num>
  <w:num w:numId="30">
    <w:abstractNumId w:val="43"/>
  </w:num>
  <w:num w:numId="31">
    <w:abstractNumId w:val="28"/>
  </w:num>
  <w:num w:numId="32">
    <w:abstractNumId w:val="29"/>
  </w:num>
  <w:num w:numId="33">
    <w:abstractNumId w:val="32"/>
  </w:num>
  <w:num w:numId="34">
    <w:abstractNumId w:val="23"/>
  </w:num>
  <w:num w:numId="35">
    <w:abstractNumId w:val="6"/>
  </w:num>
  <w:num w:numId="36">
    <w:abstractNumId w:val="46"/>
  </w:num>
  <w:num w:numId="37">
    <w:abstractNumId w:val="14"/>
  </w:num>
  <w:num w:numId="38">
    <w:abstractNumId w:val="35"/>
  </w:num>
  <w:num w:numId="39">
    <w:abstractNumId w:val="25"/>
  </w:num>
  <w:num w:numId="40">
    <w:abstractNumId w:val="36"/>
  </w:num>
  <w:num w:numId="41">
    <w:abstractNumId w:val="15"/>
  </w:num>
  <w:num w:numId="42">
    <w:abstractNumId w:val="1"/>
  </w:num>
  <w:num w:numId="43">
    <w:abstractNumId w:val="16"/>
  </w:num>
  <w:num w:numId="44">
    <w:abstractNumId w:val="18"/>
  </w:num>
  <w:num w:numId="45">
    <w:abstractNumId w:val="17"/>
  </w:num>
  <w:num w:numId="46">
    <w:abstractNumId w:val="45"/>
  </w:num>
  <w:num w:numId="47">
    <w:abstractNumId w:val="38"/>
  </w:num>
  <w:num w:numId="48">
    <w:abstractNumId w:val="10"/>
  </w:num>
  <w:num w:numId="49">
    <w:abstractNumId w:val="24"/>
  </w:num>
  <w:num w:numId="50">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342"/>
    <w:rsid w:val="00000C30"/>
    <w:rsid w:val="0000207A"/>
    <w:rsid w:val="000055FB"/>
    <w:rsid w:val="00026B46"/>
    <w:rsid w:val="0003050E"/>
    <w:rsid w:val="000329A3"/>
    <w:rsid w:val="000341F4"/>
    <w:rsid w:val="00036798"/>
    <w:rsid w:val="00036DC0"/>
    <w:rsid w:val="00037C6F"/>
    <w:rsid w:val="00043465"/>
    <w:rsid w:val="000440B3"/>
    <w:rsid w:val="00045265"/>
    <w:rsid w:val="00046659"/>
    <w:rsid w:val="000539CC"/>
    <w:rsid w:val="000540D3"/>
    <w:rsid w:val="000646E5"/>
    <w:rsid w:val="00064F71"/>
    <w:rsid w:val="00071B5F"/>
    <w:rsid w:val="00074839"/>
    <w:rsid w:val="000749A6"/>
    <w:rsid w:val="00074BB6"/>
    <w:rsid w:val="00075B7D"/>
    <w:rsid w:val="0008179E"/>
    <w:rsid w:val="00081973"/>
    <w:rsid w:val="00092EA3"/>
    <w:rsid w:val="00094CF0"/>
    <w:rsid w:val="000A3D4E"/>
    <w:rsid w:val="000A4A0E"/>
    <w:rsid w:val="000A6438"/>
    <w:rsid w:val="000B02F1"/>
    <w:rsid w:val="000B1963"/>
    <w:rsid w:val="000B6F75"/>
    <w:rsid w:val="000C16EA"/>
    <w:rsid w:val="000C5263"/>
    <w:rsid w:val="000C7415"/>
    <w:rsid w:val="000D111D"/>
    <w:rsid w:val="000D1365"/>
    <w:rsid w:val="000D3D53"/>
    <w:rsid w:val="000D7193"/>
    <w:rsid w:val="000E77EC"/>
    <w:rsid w:val="000F01D9"/>
    <w:rsid w:val="000F0370"/>
    <w:rsid w:val="000F4895"/>
    <w:rsid w:val="000F6A8F"/>
    <w:rsid w:val="0010214C"/>
    <w:rsid w:val="001111BF"/>
    <w:rsid w:val="001162AF"/>
    <w:rsid w:val="00117BB4"/>
    <w:rsid w:val="00121E33"/>
    <w:rsid w:val="00123A78"/>
    <w:rsid w:val="00124427"/>
    <w:rsid w:val="0012480A"/>
    <w:rsid w:val="00125064"/>
    <w:rsid w:val="001316AD"/>
    <w:rsid w:val="001322D7"/>
    <w:rsid w:val="001342ED"/>
    <w:rsid w:val="0014160E"/>
    <w:rsid w:val="00142C35"/>
    <w:rsid w:val="00144043"/>
    <w:rsid w:val="0014576F"/>
    <w:rsid w:val="001567E5"/>
    <w:rsid w:val="0016218A"/>
    <w:rsid w:val="00163F6C"/>
    <w:rsid w:val="00167A16"/>
    <w:rsid w:val="001702AB"/>
    <w:rsid w:val="00171CFA"/>
    <w:rsid w:val="0017505A"/>
    <w:rsid w:val="00175C0D"/>
    <w:rsid w:val="001776C0"/>
    <w:rsid w:val="0018058F"/>
    <w:rsid w:val="0018127F"/>
    <w:rsid w:val="00191C72"/>
    <w:rsid w:val="00191E63"/>
    <w:rsid w:val="001923F0"/>
    <w:rsid w:val="00192701"/>
    <w:rsid w:val="00193A55"/>
    <w:rsid w:val="00196973"/>
    <w:rsid w:val="001A0E5E"/>
    <w:rsid w:val="001A1A34"/>
    <w:rsid w:val="001A2115"/>
    <w:rsid w:val="001A697A"/>
    <w:rsid w:val="001B0C45"/>
    <w:rsid w:val="001B58D5"/>
    <w:rsid w:val="001B6187"/>
    <w:rsid w:val="001C4D91"/>
    <w:rsid w:val="001C74C0"/>
    <w:rsid w:val="001D0790"/>
    <w:rsid w:val="001D2A53"/>
    <w:rsid w:val="001D3F79"/>
    <w:rsid w:val="001D42C2"/>
    <w:rsid w:val="001E23BD"/>
    <w:rsid w:val="001E45C8"/>
    <w:rsid w:val="001E46A0"/>
    <w:rsid w:val="001E498E"/>
    <w:rsid w:val="001E4CA7"/>
    <w:rsid w:val="001E557E"/>
    <w:rsid w:val="001F4263"/>
    <w:rsid w:val="00200523"/>
    <w:rsid w:val="00200551"/>
    <w:rsid w:val="00200F37"/>
    <w:rsid w:val="00203124"/>
    <w:rsid w:val="0020523E"/>
    <w:rsid w:val="002062DF"/>
    <w:rsid w:val="00221545"/>
    <w:rsid w:val="00225285"/>
    <w:rsid w:val="00230B86"/>
    <w:rsid w:val="002328FA"/>
    <w:rsid w:val="0023556B"/>
    <w:rsid w:val="00241498"/>
    <w:rsid w:val="002423EA"/>
    <w:rsid w:val="00250EC2"/>
    <w:rsid w:val="0025196F"/>
    <w:rsid w:val="002573EF"/>
    <w:rsid w:val="00261D02"/>
    <w:rsid w:val="00264D35"/>
    <w:rsid w:val="002660D8"/>
    <w:rsid w:val="0027074C"/>
    <w:rsid w:val="0027201A"/>
    <w:rsid w:val="00272D7C"/>
    <w:rsid w:val="00273E15"/>
    <w:rsid w:val="00277B2F"/>
    <w:rsid w:val="00282466"/>
    <w:rsid w:val="0029430C"/>
    <w:rsid w:val="00294CA1"/>
    <w:rsid w:val="0029573E"/>
    <w:rsid w:val="002A2D82"/>
    <w:rsid w:val="002A354F"/>
    <w:rsid w:val="002B2A89"/>
    <w:rsid w:val="002B591A"/>
    <w:rsid w:val="002B7383"/>
    <w:rsid w:val="002C31EB"/>
    <w:rsid w:val="002C78DC"/>
    <w:rsid w:val="002D52CA"/>
    <w:rsid w:val="002D7A60"/>
    <w:rsid w:val="002D7F39"/>
    <w:rsid w:val="002E1459"/>
    <w:rsid w:val="002E25CB"/>
    <w:rsid w:val="0030330B"/>
    <w:rsid w:val="00307C9C"/>
    <w:rsid w:val="00307E86"/>
    <w:rsid w:val="00311599"/>
    <w:rsid w:val="00313272"/>
    <w:rsid w:val="00314FBC"/>
    <w:rsid w:val="00322760"/>
    <w:rsid w:val="0032335A"/>
    <w:rsid w:val="0033147A"/>
    <w:rsid w:val="003346BF"/>
    <w:rsid w:val="00342952"/>
    <w:rsid w:val="003452DA"/>
    <w:rsid w:val="003469F6"/>
    <w:rsid w:val="00350953"/>
    <w:rsid w:val="00350C12"/>
    <w:rsid w:val="00353025"/>
    <w:rsid w:val="00365F41"/>
    <w:rsid w:val="00374186"/>
    <w:rsid w:val="003753DB"/>
    <w:rsid w:val="00375BD1"/>
    <w:rsid w:val="00381C4C"/>
    <w:rsid w:val="00382D75"/>
    <w:rsid w:val="00387704"/>
    <w:rsid w:val="00392A7B"/>
    <w:rsid w:val="003A07C5"/>
    <w:rsid w:val="003A5D44"/>
    <w:rsid w:val="003A6284"/>
    <w:rsid w:val="003A67B8"/>
    <w:rsid w:val="003B3D4D"/>
    <w:rsid w:val="003B4BC9"/>
    <w:rsid w:val="003C0908"/>
    <w:rsid w:val="003C226F"/>
    <w:rsid w:val="003C666B"/>
    <w:rsid w:val="003E1485"/>
    <w:rsid w:val="003E14EC"/>
    <w:rsid w:val="003E33E8"/>
    <w:rsid w:val="003F0EFB"/>
    <w:rsid w:val="003F72D6"/>
    <w:rsid w:val="003F7666"/>
    <w:rsid w:val="004010ED"/>
    <w:rsid w:val="004040D2"/>
    <w:rsid w:val="00405204"/>
    <w:rsid w:val="00405E07"/>
    <w:rsid w:val="00406193"/>
    <w:rsid w:val="00406D8E"/>
    <w:rsid w:val="0040722E"/>
    <w:rsid w:val="00411CA5"/>
    <w:rsid w:val="0041332F"/>
    <w:rsid w:val="0041493F"/>
    <w:rsid w:val="00417153"/>
    <w:rsid w:val="00420708"/>
    <w:rsid w:val="0042320A"/>
    <w:rsid w:val="00423755"/>
    <w:rsid w:val="00426571"/>
    <w:rsid w:val="004277D3"/>
    <w:rsid w:val="00433A20"/>
    <w:rsid w:val="0043438B"/>
    <w:rsid w:val="004368F7"/>
    <w:rsid w:val="00436933"/>
    <w:rsid w:val="00437A7B"/>
    <w:rsid w:val="00440854"/>
    <w:rsid w:val="00440B9E"/>
    <w:rsid w:val="00441782"/>
    <w:rsid w:val="00443829"/>
    <w:rsid w:val="004469C2"/>
    <w:rsid w:val="004469EA"/>
    <w:rsid w:val="00457BA9"/>
    <w:rsid w:val="00462776"/>
    <w:rsid w:val="00464268"/>
    <w:rsid w:val="0046538A"/>
    <w:rsid w:val="0047490F"/>
    <w:rsid w:val="00474DD6"/>
    <w:rsid w:val="0048254E"/>
    <w:rsid w:val="00482BC0"/>
    <w:rsid w:val="00492AD9"/>
    <w:rsid w:val="00492BB2"/>
    <w:rsid w:val="00494172"/>
    <w:rsid w:val="00496AEA"/>
    <w:rsid w:val="004A07DE"/>
    <w:rsid w:val="004A07F9"/>
    <w:rsid w:val="004A0CD1"/>
    <w:rsid w:val="004A14D4"/>
    <w:rsid w:val="004A2131"/>
    <w:rsid w:val="004A664F"/>
    <w:rsid w:val="004B15C4"/>
    <w:rsid w:val="004B664A"/>
    <w:rsid w:val="004C13EC"/>
    <w:rsid w:val="004C20A0"/>
    <w:rsid w:val="004C4199"/>
    <w:rsid w:val="004C54EB"/>
    <w:rsid w:val="004C6930"/>
    <w:rsid w:val="004C7154"/>
    <w:rsid w:val="004C72B2"/>
    <w:rsid w:val="004D49E1"/>
    <w:rsid w:val="004D5BE8"/>
    <w:rsid w:val="004D6798"/>
    <w:rsid w:val="004D710D"/>
    <w:rsid w:val="004F0E63"/>
    <w:rsid w:val="004F531C"/>
    <w:rsid w:val="004F588B"/>
    <w:rsid w:val="00501EBE"/>
    <w:rsid w:val="00504B6F"/>
    <w:rsid w:val="00506365"/>
    <w:rsid w:val="0051205C"/>
    <w:rsid w:val="005211B7"/>
    <w:rsid w:val="00521D7A"/>
    <w:rsid w:val="00522EDC"/>
    <w:rsid w:val="00523D8B"/>
    <w:rsid w:val="005245DB"/>
    <w:rsid w:val="005324B2"/>
    <w:rsid w:val="00542093"/>
    <w:rsid w:val="00547085"/>
    <w:rsid w:val="00551A4E"/>
    <w:rsid w:val="00560EC6"/>
    <w:rsid w:val="005657E1"/>
    <w:rsid w:val="00565F07"/>
    <w:rsid w:val="00571577"/>
    <w:rsid w:val="00574F29"/>
    <w:rsid w:val="0057571D"/>
    <w:rsid w:val="00580094"/>
    <w:rsid w:val="005834CF"/>
    <w:rsid w:val="00584022"/>
    <w:rsid w:val="005873AB"/>
    <w:rsid w:val="00587BFF"/>
    <w:rsid w:val="00597205"/>
    <w:rsid w:val="005A0E4B"/>
    <w:rsid w:val="005A5267"/>
    <w:rsid w:val="005B04E4"/>
    <w:rsid w:val="005B0A37"/>
    <w:rsid w:val="005C6B8F"/>
    <w:rsid w:val="005C78AD"/>
    <w:rsid w:val="005D6C41"/>
    <w:rsid w:val="005D7C84"/>
    <w:rsid w:val="005E0F4A"/>
    <w:rsid w:val="005E24FA"/>
    <w:rsid w:val="005E6C69"/>
    <w:rsid w:val="005F1606"/>
    <w:rsid w:val="00602161"/>
    <w:rsid w:val="00602274"/>
    <w:rsid w:val="006046FF"/>
    <w:rsid w:val="006049A0"/>
    <w:rsid w:val="00612C8A"/>
    <w:rsid w:val="006234AC"/>
    <w:rsid w:val="00624CCC"/>
    <w:rsid w:val="00625812"/>
    <w:rsid w:val="00633462"/>
    <w:rsid w:val="00634411"/>
    <w:rsid w:val="00637F12"/>
    <w:rsid w:val="00640E48"/>
    <w:rsid w:val="00643052"/>
    <w:rsid w:val="0064779E"/>
    <w:rsid w:val="006627BC"/>
    <w:rsid w:val="00670342"/>
    <w:rsid w:val="006708C2"/>
    <w:rsid w:val="00673F97"/>
    <w:rsid w:val="00674A0E"/>
    <w:rsid w:val="006760BF"/>
    <w:rsid w:val="0068022D"/>
    <w:rsid w:val="006817AB"/>
    <w:rsid w:val="006844A4"/>
    <w:rsid w:val="00686878"/>
    <w:rsid w:val="006907AD"/>
    <w:rsid w:val="00694F88"/>
    <w:rsid w:val="00695AE5"/>
    <w:rsid w:val="006966AD"/>
    <w:rsid w:val="006A1680"/>
    <w:rsid w:val="006A285E"/>
    <w:rsid w:val="006A44D3"/>
    <w:rsid w:val="006A462F"/>
    <w:rsid w:val="006A5842"/>
    <w:rsid w:val="006B30F8"/>
    <w:rsid w:val="006B4DF6"/>
    <w:rsid w:val="006C1E64"/>
    <w:rsid w:val="006C53AD"/>
    <w:rsid w:val="006E2353"/>
    <w:rsid w:val="006F05C0"/>
    <w:rsid w:val="006F163B"/>
    <w:rsid w:val="006F2AAD"/>
    <w:rsid w:val="006F5313"/>
    <w:rsid w:val="006F5326"/>
    <w:rsid w:val="006F6861"/>
    <w:rsid w:val="00704890"/>
    <w:rsid w:val="00705A06"/>
    <w:rsid w:val="00707DD2"/>
    <w:rsid w:val="00713213"/>
    <w:rsid w:val="00721067"/>
    <w:rsid w:val="00731C28"/>
    <w:rsid w:val="00733001"/>
    <w:rsid w:val="00733093"/>
    <w:rsid w:val="00733751"/>
    <w:rsid w:val="00740061"/>
    <w:rsid w:val="00743553"/>
    <w:rsid w:val="00744C77"/>
    <w:rsid w:val="007500F3"/>
    <w:rsid w:val="007512DA"/>
    <w:rsid w:val="00751F32"/>
    <w:rsid w:val="00760DFF"/>
    <w:rsid w:val="0076385F"/>
    <w:rsid w:val="007653F6"/>
    <w:rsid w:val="00767605"/>
    <w:rsid w:val="00767A99"/>
    <w:rsid w:val="00771026"/>
    <w:rsid w:val="0077563F"/>
    <w:rsid w:val="00776C81"/>
    <w:rsid w:val="00781CAB"/>
    <w:rsid w:val="007828D9"/>
    <w:rsid w:val="00783627"/>
    <w:rsid w:val="00783A6D"/>
    <w:rsid w:val="00792395"/>
    <w:rsid w:val="007A352A"/>
    <w:rsid w:val="007A44FB"/>
    <w:rsid w:val="007A6A2B"/>
    <w:rsid w:val="007A6B87"/>
    <w:rsid w:val="007B3A94"/>
    <w:rsid w:val="007B4186"/>
    <w:rsid w:val="007B7961"/>
    <w:rsid w:val="007B7F21"/>
    <w:rsid w:val="007C0FEB"/>
    <w:rsid w:val="007C1388"/>
    <w:rsid w:val="007C3D19"/>
    <w:rsid w:val="007C40DE"/>
    <w:rsid w:val="007C5D3E"/>
    <w:rsid w:val="007C6FF3"/>
    <w:rsid w:val="007E2A79"/>
    <w:rsid w:val="007E3A2B"/>
    <w:rsid w:val="007F2C46"/>
    <w:rsid w:val="007F76CF"/>
    <w:rsid w:val="008039D6"/>
    <w:rsid w:val="0080505E"/>
    <w:rsid w:val="00807A43"/>
    <w:rsid w:val="00813A9F"/>
    <w:rsid w:val="008169BD"/>
    <w:rsid w:val="00820DD6"/>
    <w:rsid w:val="008228D6"/>
    <w:rsid w:val="00823F82"/>
    <w:rsid w:val="00826393"/>
    <w:rsid w:val="0082732A"/>
    <w:rsid w:val="00832EC3"/>
    <w:rsid w:val="008379C9"/>
    <w:rsid w:val="008459B2"/>
    <w:rsid w:val="00852D96"/>
    <w:rsid w:val="00856423"/>
    <w:rsid w:val="008605F4"/>
    <w:rsid w:val="0086095F"/>
    <w:rsid w:val="00861195"/>
    <w:rsid w:val="00861C8E"/>
    <w:rsid w:val="00864CC5"/>
    <w:rsid w:val="008705C9"/>
    <w:rsid w:val="008719A8"/>
    <w:rsid w:val="0087317B"/>
    <w:rsid w:val="00874793"/>
    <w:rsid w:val="00874859"/>
    <w:rsid w:val="008756AD"/>
    <w:rsid w:val="00881FCF"/>
    <w:rsid w:val="008830B2"/>
    <w:rsid w:val="00883A98"/>
    <w:rsid w:val="008842DB"/>
    <w:rsid w:val="00886595"/>
    <w:rsid w:val="00894F09"/>
    <w:rsid w:val="008950A9"/>
    <w:rsid w:val="00896E1E"/>
    <w:rsid w:val="008A6B26"/>
    <w:rsid w:val="008A79EC"/>
    <w:rsid w:val="008B0DF4"/>
    <w:rsid w:val="008B7318"/>
    <w:rsid w:val="008B7346"/>
    <w:rsid w:val="008B7948"/>
    <w:rsid w:val="008C57CC"/>
    <w:rsid w:val="008C625C"/>
    <w:rsid w:val="008D12AF"/>
    <w:rsid w:val="008D6FCC"/>
    <w:rsid w:val="008E30AF"/>
    <w:rsid w:val="008E485C"/>
    <w:rsid w:val="008F2C8D"/>
    <w:rsid w:val="008F6228"/>
    <w:rsid w:val="008F6653"/>
    <w:rsid w:val="008F67FE"/>
    <w:rsid w:val="009036AA"/>
    <w:rsid w:val="00904C9E"/>
    <w:rsid w:val="00905BA7"/>
    <w:rsid w:val="009061BE"/>
    <w:rsid w:val="009066A7"/>
    <w:rsid w:val="00907707"/>
    <w:rsid w:val="0091005E"/>
    <w:rsid w:val="009127A6"/>
    <w:rsid w:val="00912994"/>
    <w:rsid w:val="00912C9A"/>
    <w:rsid w:val="00920EB8"/>
    <w:rsid w:val="00921038"/>
    <w:rsid w:val="009368D0"/>
    <w:rsid w:val="009371B5"/>
    <w:rsid w:val="00941847"/>
    <w:rsid w:val="009430D0"/>
    <w:rsid w:val="0094390D"/>
    <w:rsid w:val="00945290"/>
    <w:rsid w:val="00946C03"/>
    <w:rsid w:val="00947695"/>
    <w:rsid w:val="00947D6C"/>
    <w:rsid w:val="00953DA5"/>
    <w:rsid w:val="009602C1"/>
    <w:rsid w:val="00961A14"/>
    <w:rsid w:val="00961CDF"/>
    <w:rsid w:val="009623A3"/>
    <w:rsid w:val="00964828"/>
    <w:rsid w:val="00965DBB"/>
    <w:rsid w:val="0097068F"/>
    <w:rsid w:val="00980152"/>
    <w:rsid w:val="009810E9"/>
    <w:rsid w:val="00982AD7"/>
    <w:rsid w:val="0098572F"/>
    <w:rsid w:val="009912FC"/>
    <w:rsid w:val="009A0E00"/>
    <w:rsid w:val="009A1A7A"/>
    <w:rsid w:val="009A248D"/>
    <w:rsid w:val="009A4C87"/>
    <w:rsid w:val="009B3288"/>
    <w:rsid w:val="009B3A24"/>
    <w:rsid w:val="009B616A"/>
    <w:rsid w:val="009B734E"/>
    <w:rsid w:val="009C496D"/>
    <w:rsid w:val="009C4A65"/>
    <w:rsid w:val="009C5589"/>
    <w:rsid w:val="009C5F94"/>
    <w:rsid w:val="009D3A8F"/>
    <w:rsid w:val="009D3E43"/>
    <w:rsid w:val="009E270B"/>
    <w:rsid w:val="009E7212"/>
    <w:rsid w:val="009E743D"/>
    <w:rsid w:val="009E7A0C"/>
    <w:rsid w:val="009F393F"/>
    <w:rsid w:val="009F6882"/>
    <w:rsid w:val="009F7308"/>
    <w:rsid w:val="00A04985"/>
    <w:rsid w:val="00A04A41"/>
    <w:rsid w:val="00A050A5"/>
    <w:rsid w:val="00A065B3"/>
    <w:rsid w:val="00A128AB"/>
    <w:rsid w:val="00A26BA4"/>
    <w:rsid w:val="00A31005"/>
    <w:rsid w:val="00A3271D"/>
    <w:rsid w:val="00A33545"/>
    <w:rsid w:val="00A37166"/>
    <w:rsid w:val="00A3741B"/>
    <w:rsid w:val="00A377FC"/>
    <w:rsid w:val="00A37E3C"/>
    <w:rsid w:val="00A37E96"/>
    <w:rsid w:val="00A458F6"/>
    <w:rsid w:val="00A46840"/>
    <w:rsid w:val="00A54275"/>
    <w:rsid w:val="00A55574"/>
    <w:rsid w:val="00A57ECB"/>
    <w:rsid w:val="00A75A20"/>
    <w:rsid w:val="00A7786C"/>
    <w:rsid w:val="00A8770E"/>
    <w:rsid w:val="00A91016"/>
    <w:rsid w:val="00A910CA"/>
    <w:rsid w:val="00AA3D6B"/>
    <w:rsid w:val="00AA468D"/>
    <w:rsid w:val="00AA7C91"/>
    <w:rsid w:val="00AB299B"/>
    <w:rsid w:val="00AB4F22"/>
    <w:rsid w:val="00AC070B"/>
    <w:rsid w:val="00AC4081"/>
    <w:rsid w:val="00AC5C03"/>
    <w:rsid w:val="00AC7F40"/>
    <w:rsid w:val="00AD1A70"/>
    <w:rsid w:val="00AD3000"/>
    <w:rsid w:val="00AD6266"/>
    <w:rsid w:val="00AD6BFA"/>
    <w:rsid w:val="00AD6DFC"/>
    <w:rsid w:val="00AE3C2F"/>
    <w:rsid w:val="00AE434C"/>
    <w:rsid w:val="00AE6398"/>
    <w:rsid w:val="00AF06E7"/>
    <w:rsid w:val="00B01268"/>
    <w:rsid w:val="00B04FAE"/>
    <w:rsid w:val="00B05159"/>
    <w:rsid w:val="00B05403"/>
    <w:rsid w:val="00B12FC2"/>
    <w:rsid w:val="00B1335B"/>
    <w:rsid w:val="00B21D98"/>
    <w:rsid w:val="00B22F80"/>
    <w:rsid w:val="00B23FAE"/>
    <w:rsid w:val="00B308B8"/>
    <w:rsid w:val="00B33E14"/>
    <w:rsid w:val="00B3594E"/>
    <w:rsid w:val="00B36320"/>
    <w:rsid w:val="00B36388"/>
    <w:rsid w:val="00B378EA"/>
    <w:rsid w:val="00B43943"/>
    <w:rsid w:val="00B47707"/>
    <w:rsid w:val="00B51264"/>
    <w:rsid w:val="00B51AF4"/>
    <w:rsid w:val="00B51D3B"/>
    <w:rsid w:val="00B5205D"/>
    <w:rsid w:val="00B536A8"/>
    <w:rsid w:val="00B5744E"/>
    <w:rsid w:val="00B6144B"/>
    <w:rsid w:val="00B66B10"/>
    <w:rsid w:val="00B828BE"/>
    <w:rsid w:val="00B95415"/>
    <w:rsid w:val="00BA0ADB"/>
    <w:rsid w:val="00BA12EC"/>
    <w:rsid w:val="00BA1DF9"/>
    <w:rsid w:val="00BA499C"/>
    <w:rsid w:val="00BA6965"/>
    <w:rsid w:val="00BB177C"/>
    <w:rsid w:val="00BB6200"/>
    <w:rsid w:val="00BB6DF5"/>
    <w:rsid w:val="00BC189F"/>
    <w:rsid w:val="00BC1A0E"/>
    <w:rsid w:val="00BC490C"/>
    <w:rsid w:val="00BC65E7"/>
    <w:rsid w:val="00BD1116"/>
    <w:rsid w:val="00BD35BB"/>
    <w:rsid w:val="00BE0068"/>
    <w:rsid w:val="00BE5E17"/>
    <w:rsid w:val="00BE66F7"/>
    <w:rsid w:val="00BE67CB"/>
    <w:rsid w:val="00BE682A"/>
    <w:rsid w:val="00BE6F5A"/>
    <w:rsid w:val="00BF16C7"/>
    <w:rsid w:val="00BF1764"/>
    <w:rsid w:val="00BF27D0"/>
    <w:rsid w:val="00BF6641"/>
    <w:rsid w:val="00C00581"/>
    <w:rsid w:val="00C01233"/>
    <w:rsid w:val="00C046C3"/>
    <w:rsid w:val="00C05B76"/>
    <w:rsid w:val="00C10E4D"/>
    <w:rsid w:val="00C11C47"/>
    <w:rsid w:val="00C24126"/>
    <w:rsid w:val="00C26388"/>
    <w:rsid w:val="00C27242"/>
    <w:rsid w:val="00C45115"/>
    <w:rsid w:val="00C507FE"/>
    <w:rsid w:val="00C5606E"/>
    <w:rsid w:val="00C60688"/>
    <w:rsid w:val="00C60BD2"/>
    <w:rsid w:val="00C63677"/>
    <w:rsid w:val="00C640F7"/>
    <w:rsid w:val="00C65B15"/>
    <w:rsid w:val="00C670BE"/>
    <w:rsid w:val="00C73381"/>
    <w:rsid w:val="00C82B85"/>
    <w:rsid w:val="00C86161"/>
    <w:rsid w:val="00C86F83"/>
    <w:rsid w:val="00C9492A"/>
    <w:rsid w:val="00C958DA"/>
    <w:rsid w:val="00CA2E91"/>
    <w:rsid w:val="00CA39FC"/>
    <w:rsid w:val="00CA4CF1"/>
    <w:rsid w:val="00CB3B6B"/>
    <w:rsid w:val="00CB4F04"/>
    <w:rsid w:val="00CB6F2D"/>
    <w:rsid w:val="00CB7540"/>
    <w:rsid w:val="00CC21C9"/>
    <w:rsid w:val="00CC357B"/>
    <w:rsid w:val="00CC4011"/>
    <w:rsid w:val="00CC52DA"/>
    <w:rsid w:val="00CC61CB"/>
    <w:rsid w:val="00CC733D"/>
    <w:rsid w:val="00CD2987"/>
    <w:rsid w:val="00CD2D73"/>
    <w:rsid w:val="00CD4515"/>
    <w:rsid w:val="00CD6C67"/>
    <w:rsid w:val="00CD7C1C"/>
    <w:rsid w:val="00CE1894"/>
    <w:rsid w:val="00CE2501"/>
    <w:rsid w:val="00CE2F39"/>
    <w:rsid w:val="00CF14C7"/>
    <w:rsid w:val="00CF4764"/>
    <w:rsid w:val="00CF64E6"/>
    <w:rsid w:val="00CF6945"/>
    <w:rsid w:val="00D0401A"/>
    <w:rsid w:val="00D154AF"/>
    <w:rsid w:val="00D22E83"/>
    <w:rsid w:val="00D318D1"/>
    <w:rsid w:val="00D3319C"/>
    <w:rsid w:val="00D3341B"/>
    <w:rsid w:val="00D3371B"/>
    <w:rsid w:val="00D33AAF"/>
    <w:rsid w:val="00D34E98"/>
    <w:rsid w:val="00D35A82"/>
    <w:rsid w:val="00D378A7"/>
    <w:rsid w:val="00D439D1"/>
    <w:rsid w:val="00D4607A"/>
    <w:rsid w:val="00D465E6"/>
    <w:rsid w:val="00D46752"/>
    <w:rsid w:val="00D468A6"/>
    <w:rsid w:val="00D479E0"/>
    <w:rsid w:val="00D47C75"/>
    <w:rsid w:val="00D51890"/>
    <w:rsid w:val="00D52284"/>
    <w:rsid w:val="00D54AE0"/>
    <w:rsid w:val="00D61B0D"/>
    <w:rsid w:val="00D65861"/>
    <w:rsid w:val="00D71DF5"/>
    <w:rsid w:val="00D817E3"/>
    <w:rsid w:val="00D820C2"/>
    <w:rsid w:val="00D8355A"/>
    <w:rsid w:val="00D83F49"/>
    <w:rsid w:val="00D87DE2"/>
    <w:rsid w:val="00D90F2D"/>
    <w:rsid w:val="00D93CEA"/>
    <w:rsid w:val="00D947AB"/>
    <w:rsid w:val="00DA23FD"/>
    <w:rsid w:val="00DA5E2C"/>
    <w:rsid w:val="00DB0A23"/>
    <w:rsid w:val="00DB3224"/>
    <w:rsid w:val="00DB37C9"/>
    <w:rsid w:val="00DB6FFF"/>
    <w:rsid w:val="00DC22C3"/>
    <w:rsid w:val="00DC6DE9"/>
    <w:rsid w:val="00DD00A2"/>
    <w:rsid w:val="00DD29AF"/>
    <w:rsid w:val="00DD2F08"/>
    <w:rsid w:val="00DD5FE7"/>
    <w:rsid w:val="00DE03A3"/>
    <w:rsid w:val="00DE0FE7"/>
    <w:rsid w:val="00DE5673"/>
    <w:rsid w:val="00DE5D6D"/>
    <w:rsid w:val="00DE5F26"/>
    <w:rsid w:val="00DE7597"/>
    <w:rsid w:val="00DE7940"/>
    <w:rsid w:val="00DF6AA3"/>
    <w:rsid w:val="00E00BF9"/>
    <w:rsid w:val="00E0237D"/>
    <w:rsid w:val="00E03BF1"/>
    <w:rsid w:val="00E04138"/>
    <w:rsid w:val="00E04B84"/>
    <w:rsid w:val="00E071A4"/>
    <w:rsid w:val="00E20749"/>
    <w:rsid w:val="00E2244A"/>
    <w:rsid w:val="00E247FC"/>
    <w:rsid w:val="00E3054F"/>
    <w:rsid w:val="00E32E2B"/>
    <w:rsid w:val="00E3348B"/>
    <w:rsid w:val="00E3613D"/>
    <w:rsid w:val="00E45222"/>
    <w:rsid w:val="00E45CC7"/>
    <w:rsid w:val="00E507E0"/>
    <w:rsid w:val="00E5542E"/>
    <w:rsid w:val="00E57C19"/>
    <w:rsid w:val="00E640B3"/>
    <w:rsid w:val="00E64291"/>
    <w:rsid w:val="00E67099"/>
    <w:rsid w:val="00E721FC"/>
    <w:rsid w:val="00E83DB5"/>
    <w:rsid w:val="00E862D8"/>
    <w:rsid w:val="00E93D00"/>
    <w:rsid w:val="00E94773"/>
    <w:rsid w:val="00E9554D"/>
    <w:rsid w:val="00E96575"/>
    <w:rsid w:val="00E96738"/>
    <w:rsid w:val="00E96C86"/>
    <w:rsid w:val="00E97A0A"/>
    <w:rsid w:val="00EA1697"/>
    <w:rsid w:val="00EA4B4B"/>
    <w:rsid w:val="00EA564D"/>
    <w:rsid w:val="00EA56FC"/>
    <w:rsid w:val="00EA6CC1"/>
    <w:rsid w:val="00EB014F"/>
    <w:rsid w:val="00EB2348"/>
    <w:rsid w:val="00EB36AD"/>
    <w:rsid w:val="00EB38B9"/>
    <w:rsid w:val="00EB581C"/>
    <w:rsid w:val="00EB64F3"/>
    <w:rsid w:val="00EC10E3"/>
    <w:rsid w:val="00EC2356"/>
    <w:rsid w:val="00EC2553"/>
    <w:rsid w:val="00EC4482"/>
    <w:rsid w:val="00EC6AB0"/>
    <w:rsid w:val="00EC7A8B"/>
    <w:rsid w:val="00EC7AC5"/>
    <w:rsid w:val="00ED33A5"/>
    <w:rsid w:val="00ED37F0"/>
    <w:rsid w:val="00ED4F07"/>
    <w:rsid w:val="00ED77E0"/>
    <w:rsid w:val="00EE1AAD"/>
    <w:rsid w:val="00EE3AB0"/>
    <w:rsid w:val="00EF2D25"/>
    <w:rsid w:val="00F04E18"/>
    <w:rsid w:val="00F06AFD"/>
    <w:rsid w:val="00F10274"/>
    <w:rsid w:val="00F15C71"/>
    <w:rsid w:val="00F16800"/>
    <w:rsid w:val="00F17361"/>
    <w:rsid w:val="00F2747F"/>
    <w:rsid w:val="00F329D3"/>
    <w:rsid w:val="00F33245"/>
    <w:rsid w:val="00F45E35"/>
    <w:rsid w:val="00F46B1A"/>
    <w:rsid w:val="00F50854"/>
    <w:rsid w:val="00F512A7"/>
    <w:rsid w:val="00F52BBC"/>
    <w:rsid w:val="00F62B1A"/>
    <w:rsid w:val="00F67812"/>
    <w:rsid w:val="00F707B0"/>
    <w:rsid w:val="00F7350C"/>
    <w:rsid w:val="00F73AC7"/>
    <w:rsid w:val="00F8045E"/>
    <w:rsid w:val="00F80794"/>
    <w:rsid w:val="00F82D16"/>
    <w:rsid w:val="00F870CC"/>
    <w:rsid w:val="00F9232E"/>
    <w:rsid w:val="00F92548"/>
    <w:rsid w:val="00F928A6"/>
    <w:rsid w:val="00F955BE"/>
    <w:rsid w:val="00F97199"/>
    <w:rsid w:val="00FA6844"/>
    <w:rsid w:val="00FB2BA5"/>
    <w:rsid w:val="00FB3230"/>
    <w:rsid w:val="00FB37EB"/>
    <w:rsid w:val="00FC0956"/>
    <w:rsid w:val="00FC1B3D"/>
    <w:rsid w:val="00FC353C"/>
    <w:rsid w:val="00FD0562"/>
    <w:rsid w:val="00FD16BA"/>
    <w:rsid w:val="00FE236B"/>
    <w:rsid w:val="00FE4C2D"/>
    <w:rsid w:val="00FF0439"/>
    <w:rsid w:val="00FF0799"/>
    <w:rsid w:val="00FF33DF"/>
    <w:rsid w:val="00FF61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034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70342"/>
    <w:rPr>
      <w:rFonts w:cs="Times New Roman"/>
    </w:rPr>
  </w:style>
  <w:style w:type="paragraph" w:styleId="Footer">
    <w:name w:val="footer"/>
    <w:basedOn w:val="Normal"/>
    <w:link w:val="FooterChar"/>
    <w:uiPriority w:val="99"/>
    <w:rsid w:val="0067034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70342"/>
    <w:rPr>
      <w:rFonts w:cs="Times New Roman"/>
    </w:rPr>
  </w:style>
  <w:style w:type="paragraph" w:styleId="BalloonText">
    <w:name w:val="Balloon Text"/>
    <w:basedOn w:val="Normal"/>
    <w:link w:val="BalloonTextChar"/>
    <w:uiPriority w:val="99"/>
    <w:semiHidden/>
    <w:rsid w:val="0067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342"/>
    <w:rPr>
      <w:rFonts w:ascii="Tahoma" w:hAnsi="Tahoma" w:cs="Tahoma"/>
      <w:sz w:val="16"/>
      <w:szCs w:val="16"/>
    </w:rPr>
  </w:style>
  <w:style w:type="paragraph" w:customStyle="1" w:styleId="Default">
    <w:name w:val="Default"/>
    <w:uiPriority w:val="99"/>
    <w:rsid w:val="00670342"/>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670342"/>
    <w:rPr>
      <w:rFonts w:cs="Times New Roman"/>
      <w:color w:val="0000FF"/>
      <w:u w:val="single"/>
    </w:rPr>
  </w:style>
  <w:style w:type="table" w:styleId="TableGrid">
    <w:name w:val="Table Grid"/>
    <w:basedOn w:val="TableNormal"/>
    <w:uiPriority w:val="99"/>
    <w:rsid w:val="00E72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D33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050E"/>
    <w:pPr>
      <w:ind w:left="720"/>
      <w:contextualSpacing/>
    </w:pPr>
  </w:style>
  <w:style w:type="character" w:styleId="FollowedHyperlink">
    <w:name w:val="FollowedHyperlink"/>
    <w:basedOn w:val="DefaultParagraphFont"/>
    <w:uiPriority w:val="99"/>
    <w:semiHidden/>
    <w:rsid w:val="005B04E4"/>
    <w:rPr>
      <w:rFonts w:cs="Times New Roman"/>
      <w:color w:val="800080"/>
      <w:u w:val="single"/>
    </w:rPr>
  </w:style>
  <w:style w:type="character" w:styleId="Strong">
    <w:name w:val="Strong"/>
    <w:basedOn w:val="DefaultParagraphFont"/>
    <w:uiPriority w:val="99"/>
    <w:qFormat/>
    <w:rsid w:val="00EB2348"/>
    <w:rPr>
      <w:rFonts w:cs="Times New Roman"/>
      <w:b/>
      <w:bCs/>
    </w:rPr>
  </w:style>
</w:styles>
</file>

<file path=word/webSettings.xml><?xml version="1.0" encoding="utf-8"?>
<w:webSettings xmlns:r="http://schemas.openxmlformats.org/officeDocument/2006/relationships" xmlns:w="http://schemas.openxmlformats.org/wordprocessingml/2006/main">
  <w:divs>
    <w:div w:id="1630473998">
      <w:marLeft w:val="0"/>
      <w:marRight w:val="0"/>
      <w:marTop w:val="0"/>
      <w:marBottom w:val="0"/>
      <w:divBdr>
        <w:top w:val="none" w:sz="0" w:space="0" w:color="auto"/>
        <w:left w:val="none" w:sz="0" w:space="0" w:color="auto"/>
        <w:bottom w:val="none" w:sz="0" w:space="0" w:color="auto"/>
        <w:right w:val="none" w:sz="0" w:space="0" w:color="auto"/>
      </w:divBdr>
    </w:div>
    <w:div w:id="1630473999">
      <w:marLeft w:val="0"/>
      <w:marRight w:val="0"/>
      <w:marTop w:val="0"/>
      <w:marBottom w:val="0"/>
      <w:divBdr>
        <w:top w:val="none" w:sz="0" w:space="0" w:color="auto"/>
        <w:left w:val="none" w:sz="0" w:space="0" w:color="auto"/>
        <w:bottom w:val="none" w:sz="0" w:space="0" w:color="auto"/>
        <w:right w:val="none" w:sz="0" w:space="0" w:color="auto"/>
      </w:divBdr>
    </w:div>
    <w:div w:id="1630474000">
      <w:marLeft w:val="0"/>
      <w:marRight w:val="0"/>
      <w:marTop w:val="0"/>
      <w:marBottom w:val="0"/>
      <w:divBdr>
        <w:top w:val="none" w:sz="0" w:space="0" w:color="auto"/>
        <w:left w:val="none" w:sz="0" w:space="0" w:color="auto"/>
        <w:bottom w:val="none" w:sz="0" w:space="0" w:color="auto"/>
        <w:right w:val="none" w:sz="0" w:space="0" w:color="auto"/>
      </w:divBdr>
    </w:div>
    <w:div w:id="1630474001">
      <w:marLeft w:val="0"/>
      <w:marRight w:val="0"/>
      <w:marTop w:val="0"/>
      <w:marBottom w:val="0"/>
      <w:divBdr>
        <w:top w:val="none" w:sz="0" w:space="0" w:color="auto"/>
        <w:left w:val="none" w:sz="0" w:space="0" w:color="auto"/>
        <w:bottom w:val="none" w:sz="0" w:space="0" w:color="auto"/>
        <w:right w:val="none" w:sz="0" w:space="0" w:color="auto"/>
      </w:divBdr>
    </w:div>
    <w:div w:id="1630474002">
      <w:marLeft w:val="0"/>
      <w:marRight w:val="0"/>
      <w:marTop w:val="0"/>
      <w:marBottom w:val="0"/>
      <w:divBdr>
        <w:top w:val="none" w:sz="0" w:space="0" w:color="auto"/>
        <w:left w:val="none" w:sz="0" w:space="0" w:color="auto"/>
        <w:bottom w:val="none" w:sz="0" w:space="0" w:color="auto"/>
        <w:right w:val="none" w:sz="0" w:space="0" w:color="auto"/>
      </w:divBdr>
    </w:div>
    <w:div w:id="1630474003">
      <w:marLeft w:val="0"/>
      <w:marRight w:val="0"/>
      <w:marTop w:val="0"/>
      <w:marBottom w:val="0"/>
      <w:divBdr>
        <w:top w:val="none" w:sz="0" w:space="0" w:color="auto"/>
        <w:left w:val="none" w:sz="0" w:space="0" w:color="auto"/>
        <w:bottom w:val="none" w:sz="0" w:space="0" w:color="auto"/>
        <w:right w:val="none" w:sz="0" w:space="0" w:color="auto"/>
      </w:divBdr>
    </w:div>
    <w:div w:id="1630474004">
      <w:marLeft w:val="0"/>
      <w:marRight w:val="0"/>
      <w:marTop w:val="0"/>
      <w:marBottom w:val="0"/>
      <w:divBdr>
        <w:top w:val="none" w:sz="0" w:space="0" w:color="auto"/>
        <w:left w:val="none" w:sz="0" w:space="0" w:color="auto"/>
        <w:bottom w:val="none" w:sz="0" w:space="0" w:color="auto"/>
        <w:right w:val="none" w:sz="0" w:space="0" w:color="auto"/>
      </w:divBdr>
    </w:div>
    <w:div w:id="1630474005">
      <w:marLeft w:val="0"/>
      <w:marRight w:val="0"/>
      <w:marTop w:val="0"/>
      <w:marBottom w:val="0"/>
      <w:divBdr>
        <w:top w:val="none" w:sz="0" w:space="0" w:color="auto"/>
        <w:left w:val="none" w:sz="0" w:space="0" w:color="auto"/>
        <w:bottom w:val="none" w:sz="0" w:space="0" w:color="auto"/>
        <w:right w:val="none" w:sz="0" w:space="0" w:color="auto"/>
      </w:divBdr>
    </w:div>
    <w:div w:id="1630474006">
      <w:marLeft w:val="0"/>
      <w:marRight w:val="0"/>
      <w:marTop w:val="0"/>
      <w:marBottom w:val="0"/>
      <w:divBdr>
        <w:top w:val="none" w:sz="0" w:space="0" w:color="auto"/>
        <w:left w:val="none" w:sz="0" w:space="0" w:color="auto"/>
        <w:bottom w:val="none" w:sz="0" w:space="0" w:color="auto"/>
        <w:right w:val="none" w:sz="0" w:space="0" w:color="auto"/>
      </w:divBdr>
    </w:div>
    <w:div w:id="1630474007">
      <w:marLeft w:val="0"/>
      <w:marRight w:val="0"/>
      <w:marTop w:val="0"/>
      <w:marBottom w:val="0"/>
      <w:divBdr>
        <w:top w:val="none" w:sz="0" w:space="0" w:color="auto"/>
        <w:left w:val="none" w:sz="0" w:space="0" w:color="auto"/>
        <w:bottom w:val="none" w:sz="0" w:space="0" w:color="auto"/>
        <w:right w:val="none" w:sz="0" w:space="0" w:color="auto"/>
      </w:divBdr>
    </w:div>
    <w:div w:id="1630474008">
      <w:marLeft w:val="0"/>
      <w:marRight w:val="0"/>
      <w:marTop w:val="0"/>
      <w:marBottom w:val="0"/>
      <w:divBdr>
        <w:top w:val="none" w:sz="0" w:space="0" w:color="auto"/>
        <w:left w:val="none" w:sz="0" w:space="0" w:color="auto"/>
        <w:bottom w:val="none" w:sz="0" w:space="0" w:color="auto"/>
        <w:right w:val="none" w:sz="0" w:space="0" w:color="auto"/>
      </w:divBdr>
    </w:div>
    <w:div w:id="1630474009">
      <w:marLeft w:val="0"/>
      <w:marRight w:val="0"/>
      <w:marTop w:val="0"/>
      <w:marBottom w:val="0"/>
      <w:divBdr>
        <w:top w:val="none" w:sz="0" w:space="0" w:color="auto"/>
        <w:left w:val="none" w:sz="0" w:space="0" w:color="auto"/>
        <w:bottom w:val="none" w:sz="0" w:space="0" w:color="auto"/>
        <w:right w:val="none" w:sz="0" w:space="0" w:color="auto"/>
      </w:divBdr>
    </w:div>
    <w:div w:id="1630474010">
      <w:marLeft w:val="0"/>
      <w:marRight w:val="0"/>
      <w:marTop w:val="0"/>
      <w:marBottom w:val="0"/>
      <w:divBdr>
        <w:top w:val="none" w:sz="0" w:space="0" w:color="auto"/>
        <w:left w:val="none" w:sz="0" w:space="0" w:color="auto"/>
        <w:bottom w:val="none" w:sz="0" w:space="0" w:color="auto"/>
        <w:right w:val="none" w:sz="0" w:space="0" w:color="auto"/>
      </w:divBdr>
    </w:div>
    <w:div w:id="1630474011">
      <w:marLeft w:val="0"/>
      <w:marRight w:val="0"/>
      <w:marTop w:val="0"/>
      <w:marBottom w:val="0"/>
      <w:divBdr>
        <w:top w:val="none" w:sz="0" w:space="0" w:color="auto"/>
        <w:left w:val="none" w:sz="0" w:space="0" w:color="auto"/>
        <w:bottom w:val="none" w:sz="0" w:space="0" w:color="auto"/>
        <w:right w:val="none" w:sz="0" w:space="0" w:color="auto"/>
      </w:divBdr>
    </w:div>
    <w:div w:id="1630474012">
      <w:marLeft w:val="0"/>
      <w:marRight w:val="0"/>
      <w:marTop w:val="0"/>
      <w:marBottom w:val="0"/>
      <w:divBdr>
        <w:top w:val="none" w:sz="0" w:space="0" w:color="auto"/>
        <w:left w:val="none" w:sz="0" w:space="0" w:color="auto"/>
        <w:bottom w:val="none" w:sz="0" w:space="0" w:color="auto"/>
        <w:right w:val="none" w:sz="0" w:space="0" w:color="auto"/>
      </w:divBdr>
    </w:div>
    <w:div w:id="1630474013">
      <w:marLeft w:val="0"/>
      <w:marRight w:val="0"/>
      <w:marTop w:val="0"/>
      <w:marBottom w:val="0"/>
      <w:divBdr>
        <w:top w:val="none" w:sz="0" w:space="0" w:color="auto"/>
        <w:left w:val="none" w:sz="0" w:space="0" w:color="auto"/>
        <w:bottom w:val="none" w:sz="0" w:space="0" w:color="auto"/>
        <w:right w:val="none" w:sz="0" w:space="0" w:color="auto"/>
      </w:divBdr>
    </w:div>
    <w:div w:id="1630474014">
      <w:marLeft w:val="0"/>
      <w:marRight w:val="0"/>
      <w:marTop w:val="0"/>
      <w:marBottom w:val="0"/>
      <w:divBdr>
        <w:top w:val="none" w:sz="0" w:space="0" w:color="auto"/>
        <w:left w:val="none" w:sz="0" w:space="0" w:color="auto"/>
        <w:bottom w:val="none" w:sz="0" w:space="0" w:color="auto"/>
        <w:right w:val="none" w:sz="0" w:space="0" w:color="auto"/>
      </w:divBdr>
    </w:div>
    <w:div w:id="1630474015">
      <w:marLeft w:val="0"/>
      <w:marRight w:val="0"/>
      <w:marTop w:val="0"/>
      <w:marBottom w:val="0"/>
      <w:divBdr>
        <w:top w:val="none" w:sz="0" w:space="0" w:color="auto"/>
        <w:left w:val="none" w:sz="0" w:space="0" w:color="auto"/>
        <w:bottom w:val="none" w:sz="0" w:space="0" w:color="auto"/>
        <w:right w:val="none" w:sz="0" w:space="0" w:color="auto"/>
      </w:divBdr>
    </w:div>
    <w:div w:id="1630474016">
      <w:marLeft w:val="0"/>
      <w:marRight w:val="0"/>
      <w:marTop w:val="0"/>
      <w:marBottom w:val="0"/>
      <w:divBdr>
        <w:top w:val="none" w:sz="0" w:space="0" w:color="auto"/>
        <w:left w:val="none" w:sz="0" w:space="0" w:color="auto"/>
        <w:bottom w:val="none" w:sz="0" w:space="0" w:color="auto"/>
        <w:right w:val="none" w:sz="0" w:space="0" w:color="auto"/>
      </w:divBdr>
    </w:div>
    <w:div w:id="1630474017">
      <w:marLeft w:val="0"/>
      <w:marRight w:val="0"/>
      <w:marTop w:val="0"/>
      <w:marBottom w:val="0"/>
      <w:divBdr>
        <w:top w:val="none" w:sz="0" w:space="0" w:color="auto"/>
        <w:left w:val="none" w:sz="0" w:space="0" w:color="auto"/>
        <w:bottom w:val="none" w:sz="0" w:space="0" w:color="auto"/>
        <w:right w:val="none" w:sz="0" w:space="0" w:color="auto"/>
      </w:divBdr>
    </w:div>
    <w:div w:id="1630474018">
      <w:marLeft w:val="0"/>
      <w:marRight w:val="0"/>
      <w:marTop w:val="0"/>
      <w:marBottom w:val="0"/>
      <w:divBdr>
        <w:top w:val="none" w:sz="0" w:space="0" w:color="auto"/>
        <w:left w:val="none" w:sz="0" w:space="0" w:color="auto"/>
        <w:bottom w:val="none" w:sz="0" w:space="0" w:color="auto"/>
        <w:right w:val="none" w:sz="0" w:space="0" w:color="auto"/>
      </w:divBdr>
    </w:div>
    <w:div w:id="1630474019">
      <w:marLeft w:val="0"/>
      <w:marRight w:val="0"/>
      <w:marTop w:val="0"/>
      <w:marBottom w:val="0"/>
      <w:divBdr>
        <w:top w:val="none" w:sz="0" w:space="0" w:color="auto"/>
        <w:left w:val="none" w:sz="0" w:space="0" w:color="auto"/>
        <w:bottom w:val="none" w:sz="0" w:space="0" w:color="auto"/>
        <w:right w:val="none" w:sz="0" w:space="0" w:color="auto"/>
      </w:divBdr>
    </w:div>
    <w:div w:id="1630474020">
      <w:marLeft w:val="0"/>
      <w:marRight w:val="0"/>
      <w:marTop w:val="0"/>
      <w:marBottom w:val="0"/>
      <w:divBdr>
        <w:top w:val="none" w:sz="0" w:space="0" w:color="auto"/>
        <w:left w:val="none" w:sz="0" w:space="0" w:color="auto"/>
        <w:bottom w:val="none" w:sz="0" w:space="0" w:color="auto"/>
        <w:right w:val="none" w:sz="0" w:space="0" w:color="auto"/>
      </w:divBdr>
    </w:div>
    <w:div w:id="1630474021">
      <w:marLeft w:val="0"/>
      <w:marRight w:val="0"/>
      <w:marTop w:val="0"/>
      <w:marBottom w:val="0"/>
      <w:divBdr>
        <w:top w:val="none" w:sz="0" w:space="0" w:color="auto"/>
        <w:left w:val="none" w:sz="0" w:space="0" w:color="auto"/>
        <w:bottom w:val="none" w:sz="0" w:space="0" w:color="auto"/>
        <w:right w:val="none" w:sz="0" w:space="0" w:color="auto"/>
      </w:divBdr>
    </w:div>
    <w:div w:id="1630474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y.embark.com/student/humphrey/fellowship/00/" TargetMode="External"/><Relationship Id="rId18" Type="http://schemas.openxmlformats.org/officeDocument/2006/relationships/hyperlink" Target="https://www.facebook.com/generationE.tour/" TargetMode="External"/><Relationship Id="rId26" Type="http://schemas.openxmlformats.org/officeDocument/2006/relationships/hyperlink" Target="http://www.rferl.org/content/vaclav-havel-journalism-fellowship-2016-2017/27724227.html" TargetMode="External"/><Relationship Id="rId39" Type="http://schemas.openxmlformats.org/officeDocument/2006/relationships/hyperlink" Target="http://goo.gl/rgJGiM" TargetMode="External"/><Relationship Id="rId3" Type="http://schemas.openxmlformats.org/officeDocument/2006/relationships/settings" Target="settings.xml"/><Relationship Id="rId21" Type="http://schemas.openxmlformats.org/officeDocument/2006/relationships/hyperlink" Target="http://www.mq.edu.au/study/international-students/scholarships/details/vcis" TargetMode="External"/><Relationship Id="rId34" Type="http://schemas.openxmlformats.org/officeDocument/2006/relationships/hyperlink" Target="https://www.chicagoideas.com/special_programs/bhsi" TargetMode="External"/><Relationship Id="rId42" Type="http://schemas.openxmlformats.org/officeDocument/2006/relationships/theme" Target="theme/theme1.xml"/><Relationship Id="rId7" Type="http://schemas.openxmlformats.org/officeDocument/2006/relationships/hyperlink" Target="http://www.globalgoodfund.org/fellowship-program/" TargetMode="External"/><Relationship Id="rId12" Type="http://schemas.openxmlformats.org/officeDocument/2006/relationships/hyperlink" Target="http://gurt.org.ua/news/grants/32306/" TargetMode="External"/><Relationship Id="rId17" Type="http://schemas.openxmlformats.org/officeDocument/2006/relationships/hyperlink" Target="https://docs.google.com/presentation/d/1kqe36bh6OuJANzSZKqhptrrhUd_tCDFHxOleR4b0tk0/edit" TargetMode="External"/><Relationship Id="rId25" Type="http://schemas.openxmlformats.org/officeDocument/2006/relationships/hyperlink" Target="http://www.mcgrawcenter.org/the-harold-w-mcgraw-jr-business-journalism-fellowships/" TargetMode="External"/><Relationship Id="rId33" Type="http://schemas.openxmlformats.org/officeDocument/2006/relationships/hyperlink" Target="http://www.a-star.edu.sg/singa-award/" TargetMode="External"/><Relationship Id="rId38" Type="http://schemas.openxmlformats.org/officeDocument/2006/relationships/hyperlink" Target="http://uayouthdelegate.com/" TargetMode="External"/><Relationship Id="rId2" Type="http://schemas.openxmlformats.org/officeDocument/2006/relationships/styles" Target="styles.xml"/><Relationship Id="rId16" Type="http://schemas.openxmlformats.org/officeDocument/2006/relationships/hyperlink" Target="http://angelhacklviv.com/" TargetMode="External"/><Relationship Id="rId20" Type="http://schemas.openxmlformats.org/officeDocument/2006/relationships/hyperlink" Target="http://www.mq.edu.au/study/international-students/scholarships/details/vcis" TargetMode="External"/><Relationship Id="rId29" Type="http://schemas.openxmlformats.org/officeDocument/2006/relationships/hyperlink" Target="http://www.ieg-mainz.de/en/studentships/promotion/scholarship-programm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mcgrawcenter.org/the-harold-w-mcgraw-jr-business-journalism-fellowships/" TargetMode="External"/><Relationship Id="rId32" Type="http://schemas.openxmlformats.org/officeDocument/2006/relationships/hyperlink" Target="mailto:enquiries@ksmfund.org" TargetMode="External"/><Relationship Id="rId37" Type="http://schemas.openxmlformats.org/officeDocument/2006/relationships/hyperlink" Target="http://www.prostir.ua/?grants=konkurs-na-uchast-u-litnij-shkoli-bezpeka-v-nebezpets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ngelhacklviv.com/" TargetMode="External"/><Relationship Id="rId23" Type="http://schemas.openxmlformats.org/officeDocument/2006/relationships/hyperlink" Target="http://foreign.fulbrightonline.org/about/fulbright-flta" TargetMode="External"/><Relationship Id="rId28" Type="http://schemas.openxmlformats.org/officeDocument/2006/relationships/hyperlink" Target="https://www.humboldt-foundation.de/web/georg-forster-fellowship.html" TargetMode="External"/><Relationship Id="rId36" Type="http://schemas.openxmlformats.org/officeDocument/2006/relationships/hyperlink" Target="http://www.fulbright.org.ua/uk/pages/19/student.htm" TargetMode="External"/><Relationship Id="rId10" Type="http://schemas.openxmlformats.org/officeDocument/2006/relationships/image" Target="media/image3.png"/><Relationship Id="rId19" Type="http://schemas.openxmlformats.org/officeDocument/2006/relationships/hyperlink" Target="http://goo.gl/forms/nzeTFd9NPH" TargetMode="External"/><Relationship Id="rId31" Type="http://schemas.openxmlformats.org/officeDocument/2006/relationships/hyperlink" Target="http://www.ksmfund.org/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karandash.ua/events/kak-poluchit-stipendiiu-v-britanskom-vuze-prakticheskii-seminar-v-kieve-18-maia/?%3Futm_source=facebook.com&amp;utm_medium=tizer&amp;utm_campaign=study_group_18maya" TargetMode="External"/><Relationship Id="rId22" Type="http://schemas.openxmlformats.org/officeDocument/2006/relationships/hyperlink" Target="http://foreign.fulbrightonline.org/about/fulbright-flta" TargetMode="External"/><Relationship Id="rId27" Type="http://schemas.openxmlformats.org/officeDocument/2006/relationships/hyperlink" Target="mailto:havelfellowship@rferl.org" TargetMode="External"/><Relationship Id="rId30" Type="http://schemas.openxmlformats.org/officeDocument/2006/relationships/hyperlink" Target="http://www.ieg-mainz.de/en/studentships/promotion/scholarship-programme" TargetMode="External"/><Relationship Id="rId35" Type="http://schemas.openxmlformats.org/officeDocument/2006/relationships/hyperlink" Target="mailto:info@bluhmhelfa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11</Pages>
  <Words>3967</Words>
  <Characters>22616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UserMan</cp:lastModifiedBy>
  <cp:revision>431</cp:revision>
  <dcterms:created xsi:type="dcterms:W3CDTF">2015-12-11T08:26:00Z</dcterms:created>
  <dcterms:modified xsi:type="dcterms:W3CDTF">2016-05-12T12:23:00Z</dcterms:modified>
</cp:coreProperties>
</file>