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E33" w:rsidRPr="00912994" w:rsidRDefault="00121E33" w:rsidP="00121E33">
      <w:pPr>
        <w:rPr>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121E33" w:rsidRPr="00912994" w:rsidTr="00602274">
        <w:tc>
          <w:tcPr>
            <w:tcW w:w="10682" w:type="dxa"/>
            <w:shd w:val="clear" w:color="auto" w:fill="CCFFFF"/>
          </w:tcPr>
          <w:p w:rsidR="00121E33" w:rsidRPr="00482BC0" w:rsidRDefault="00121E33" w:rsidP="00602274">
            <w:pPr>
              <w:jc w:val="center"/>
              <w:rPr>
                <w:b/>
                <w:sz w:val="40"/>
                <w:szCs w:val="40"/>
                <w:lang w:val="uk-UA"/>
              </w:rPr>
            </w:pPr>
            <w:r w:rsidRPr="00482BC0">
              <w:rPr>
                <w:b/>
                <w:sz w:val="40"/>
                <w:szCs w:val="40"/>
                <w:lang w:val="uk-UA"/>
              </w:rPr>
              <w:t>Актуальні гранти, проекти та програми</w:t>
            </w:r>
          </w:p>
        </w:tc>
      </w:tr>
    </w:tbl>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843"/>
        <w:gridCol w:w="7880"/>
      </w:tblGrid>
      <w:tr w:rsidR="00BF1764" w:rsidRPr="00912994" w:rsidTr="00B04FAE">
        <w:tc>
          <w:tcPr>
            <w:tcW w:w="10682" w:type="dxa"/>
            <w:gridSpan w:val="3"/>
            <w:shd w:val="clear" w:color="auto" w:fill="0000FF"/>
          </w:tcPr>
          <w:p w:rsidR="00BF1764" w:rsidRPr="003B4BC9" w:rsidRDefault="00437A7B" w:rsidP="00B04FAE">
            <w:pPr>
              <w:jc w:val="center"/>
              <w:rPr>
                <w:b/>
                <w:bCs/>
                <w:sz w:val="32"/>
                <w:szCs w:val="32"/>
              </w:rPr>
            </w:pPr>
            <w:r w:rsidRPr="00437A7B">
              <w:rPr>
                <w:sz w:val="30"/>
                <w:szCs w:val="30"/>
                <w:lang w:val="uk-UA"/>
              </w:rPr>
              <w:t>Фонд Східна Європа</w:t>
            </w:r>
            <w:r>
              <w:rPr>
                <w:sz w:val="30"/>
                <w:szCs w:val="30"/>
                <w:lang w:val="uk-UA"/>
              </w:rPr>
              <w:t xml:space="preserve">: </w:t>
            </w:r>
            <w:r w:rsidRPr="00437A7B">
              <w:rPr>
                <w:sz w:val="30"/>
                <w:szCs w:val="30"/>
                <w:lang w:val="uk-UA"/>
              </w:rPr>
              <w:t>“Створення центрів соціальної активності для осіб похилого віку”</w:t>
            </w:r>
          </w:p>
        </w:tc>
      </w:tr>
      <w:tr w:rsidR="00BF1764" w:rsidRPr="00BF1764" w:rsidTr="00B04FAE">
        <w:tc>
          <w:tcPr>
            <w:tcW w:w="10682" w:type="dxa"/>
            <w:gridSpan w:val="3"/>
          </w:tcPr>
          <w:p w:rsidR="00CE2F39" w:rsidRPr="00E862D8" w:rsidRDefault="00417153" w:rsidP="00E862D8">
            <w:pPr>
              <w:jc w:val="center"/>
            </w:pPr>
            <w:hyperlink r:id="rId9" w:history="1">
              <w:r w:rsidR="00CE2F39" w:rsidRPr="00DA0AD2">
                <w:rPr>
                  <w:rStyle w:val="a9"/>
                </w:rPr>
                <w:t>http://eef.org.ua/ua/novyny/item/485-fond-skhidna-yevropa-oholoshuie-konkurs-stvorennia-tsentriv-sotsialnoi-aktyvnosti-dlia-osib-pokhyloho-viku.html</w:t>
              </w:r>
            </w:hyperlink>
          </w:p>
        </w:tc>
      </w:tr>
      <w:tr w:rsidR="00BF1764" w:rsidRPr="00437A7B" w:rsidTr="00B04FAE">
        <w:tc>
          <w:tcPr>
            <w:tcW w:w="959" w:type="dxa"/>
            <w:tcBorders>
              <w:top w:val="single" w:sz="4" w:space="0" w:color="auto"/>
              <w:left w:val="single" w:sz="4" w:space="0" w:color="auto"/>
              <w:bottom w:val="single" w:sz="4" w:space="0" w:color="auto"/>
              <w:right w:val="single" w:sz="4" w:space="0" w:color="auto"/>
            </w:tcBorders>
            <w:shd w:val="clear" w:color="auto" w:fill="CCFFFF"/>
          </w:tcPr>
          <w:p w:rsidR="00BF1764" w:rsidRDefault="00BF1764" w:rsidP="00B04FAE">
            <w:pPr>
              <w:jc w:val="center"/>
              <w:rPr>
                <w:lang w:val="uk-UA"/>
              </w:rPr>
            </w:pPr>
            <w:r w:rsidRPr="00912994">
              <w:rPr>
                <w:noProof/>
              </w:rPr>
              <w:drawing>
                <wp:inline distT="0" distB="0" distL="0" distR="0" wp14:anchorId="4BBEC0DC" wp14:editId="6FF985FF">
                  <wp:extent cx="409575" cy="409575"/>
                  <wp:effectExtent l="19050" t="0" r="9525" b="0"/>
                  <wp:docPr id="23" name="Рисунок 0"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png"/>
                          <pic:cNvPicPr/>
                        </pic:nvPicPr>
                        <pic:blipFill>
                          <a:blip r:embed="rId10" cstate="print"/>
                          <a:stretch>
                            <a:fillRect/>
                          </a:stretch>
                        </pic:blipFill>
                        <pic:spPr>
                          <a:xfrm>
                            <a:off x="0" y="0"/>
                            <a:ext cx="409575" cy="409575"/>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F1764" w:rsidRPr="003B4BC9" w:rsidRDefault="00CE2F39" w:rsidP="00BF1764">
            <w:pPr>
              <w:jc w:val="center"/>
              <w:rPr>
                <w:lang w:val="uk-UA"/>
              </w:rPr>
            </w:pPr>
            <w:r>
              <w:rPr>
                <w:b/>
                <w:bCs/>
                <w:sz w:val="20"/>
                <w:szCs w:val="20"/>
                <w:lang w:val="uk-UA"/>
              </w:rPr>
              <w:t>До 250 000 гривень</w:t>
            </w:r>
          </w:p>
        </w:tc>
        <w:tc>
          <w:tcPr>
            <w:tcW w:w="7880" w:type="dxa"/>
            <w:vMerge w:val="restart"/>
            <w:tcBorders>
              <w:left w:val="single" w:sz="4" w:space="0" w:color="auto"/>
            </w:tcBorders>
          </w:tcPr>
          <w:p w:rsidR="003B4BC9" w:rsidRDefault="00437A7B" w:rsidP="003B4BC9">
            <w:pPr>
              <w:pStyle w:val="Default"/>
              <w:jc w:val="both"/>
              <w:rPr>
                <w:rFonts w:asciiTheme="minorHAnsi" w:hAnsiTheme="minorHAnsi" w:cstheme="minorHAnsi"/>
                <w:color w:val="auto"/>
                <w:szCs w:val="22"/>
                <w:lang w:val="uk-UA"/>
              </w:rPr>
            </w:pPr>
            <w:r w:rsidRPr="00437A7B">
              <w:rPr>
                <w:rFonts w:asciiTheme="minorHAnsi" w:hAnsiTheme="minorHAnsi" w:cstheme="minorHAnsi"/>
                <w:b/>
                <w:color w:val="auto"/>
                <w:szCs w:val="22"/>
                <w:lang w:val="uk-UA"/>
              </w:rPr>
              <w:t>Мета конкурсу</w:t>
            </w:r>
            <w:r w:rsidRPr="00437A7B">
              <w:rPr>
                <w:rFonts w:asciiTheme="minorHAnsi" w:hAnsiTheme="minorHAnsi" w:cstheme="minorHAnsi"/>
                <w:color w:val="auto"/>
                <w:szCs w:val="22"/>
                <w:lang w:val="uk-UA"/>
              </w:rPr>
              <w:t>: підтримка місцевих ініціатив зі створення центрів соціальної активності для одиноких малозабезпечених громадян похилого віку та надання їм якісних соціальних, юридичних та побутових послуг. Програма також передбачає підготовку співробітників та волонтерів для центрів соціальної активності, забезпечення цих центрів необхідним обладнанням та залучення до співпраці державних та приватних юридичних, культурних та соціальних установ.</w:t>
            </w:r>
          </w:p>
          <w:p w:rsidR="00437A7B" w:rsidRPr="00BF1764" w:rsidRDefault="00437A7B" w:rsidP="003B4BC9">
            <w:pPr>
              <w:pStyle w:val="Default"/>
              <w:jc w:val="both"/>
              <w:rPr>
                <w:rFonts w:asciiTheme="minorHAnsi" w:hAnsiTheme="minorHAnsi" w:cstheme="minorHAnsi"/>
                <w:color w:val="auto"/>
                <w:szCs w:val="22"/>
                <w:lang w:val="uk-UA"/>
              </w:rPr>
            </w:pPr>
            <w:r w:rsidRPr="00437A7B">
              <w:rPr>
                <w:rFonts w:asciiTheme="minorHAnsi" w:hAnsiTheme="minorHAnsi" w:cstheme="minorHAnsi"/>
                <w:color w:val="auto"/>
                <w:szCs w:val="22"/>
                <w:lang w:val="uk-UA"/>
              </w:rPr>
              <w:t>Плануєтся підтримати до 5 проектів у сільських громадах розміром від 5 до 10 тис. жителів.</w:t>
            </w:r>
          </w:p>
        </w:tc>
      </w:tr>
      <w:tr w:rsidR="00BF1764" w:rsidTr="00B04FAE">
        <w:tc>
          <w:tcPr>
            <w:tcW w:w="959" w:type="dxa"/>
            <w:tcBorders>
              <w:top w:val="single" w:sz="4" w:space="0" w:color="auto"/>
              <w:left w:val="single" w:sz="4" w:space="0" w:color="auto"/>
              <w:bottom w:val="single" w:sz="4" w:space="0" w:color="auto"/>
              <w:right w:val="single" w:sz="4" w:space="0" w:color="auto"/>
            </w:tcBorders>
            <w:shd w:val="clear" w:color="auto" w:fill="CCFFFF"/>
          </w:tcPr>
          <w:p w:rsidR="00BF1764" w:rsidRDefault="00BF1764" w:rsidP="00B04FAE">
            <w:pPr>
              <w:jc w:val="center"/>
              <w:rPr>
                <w:lang w:val="uk-UA"/>
              </w:rPr>
            </w:pPr>
            <w:r w:rsidRPr="00912994">
              <w:rPr>
                <w:noProof/>
              </w:rPr>
              <w:drawing>
                <wp:inline distT="0" distB="0" distL="0" distR="0" wp14:anchorId="52966BD1" wp14:editId="6FB30538">
                  <wp:extent cx="419100" cy="419100"/>
                  <wp:effectExtent l="0" t="0" r="0" b="0"/>
                  <wp:docPr id="24"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F1764" w:rsidRPr="00953DA5" w:rsidRDefault="00CE2F39" w:rsidP="00BF1764">
            <w:pPr>
              <w:jc w:val="center"/>
              <w:rPr>
                <w:b/>
                <w:bCs/>
                <w:sz w:val="20"/>
                <w:szCs w:val="20"/>
                <w:lang w:val="uk-UA"/>
              </w:rPr>
            </w:pPr>
            <w:r>
              <w:rPr>
                <w:b/>
                <w:bCs/>
                <w:sz w:val="20"/>
                <w:szCs w:val="20"/>
                <w:lang w:val="uk-UA"/>
              </w:rPr>
              <w:t>20</w:t>
            </w:r>
            <w:r w:rsidR="003B4BC9">
              <w:rPr>
                <w:b/>
                <w:bCs/>
                <w:sz w:val="20"/>
                <w:szCs w:val="20"/>
                <w:lang w:val="uk-UA"/>
              </w:rPr>
              <w:t xml:space="preserve"> лютого 2016р.</w:t>
            </w:r>
          </w:p>
        </w:tc>
        <w:tc>
          <w:tcPr>
            <w:tcW w:w="7880" w:type="dxa"/>
            <w:vMerge/>
            <w:tcBorders>
              <w:left w:val="single" w:sz="4" w:space="0" w:color="auto"/>
            </w:tcBorders>
          </w:tcPr>
          <w:p w:rsidR="00BF1764" w:rsidRDefault="00BF1764" w:rsidP="00B04FAE">
            <w:pPr>
              <w:jc w:val="center"/>
              <w:rPr>
                <w:lang w:val="uk-UA"/>
              </w:rPr>
            </w:pPr>
          </w:p>
        </w:tc>
      </w:tr>
      <w:tr w:rsidR="00BF1764" w:rsidTr="00B04FAE">
        <w:tc>
          <w:tcPr>
            <w:tcW w:w="959" w:type="dxa"/>
            <w:tcBorders>
              <w:top w:val="single" w:sz="4" w:space="0" w:color="auto"/>
              <w:left w:val="single" w:sz="4" w:space="0" w:color="auto"/>
              <w:bottom w:val="single" w:sz="4" w:space="0" w:color="auto"/>
              <w:right w:val="single" w:sz="4" w:space="0" w:color="auto"/>
            </w:tcBorders>
            <w:shd w:val="clear" w:color="auto" w:fill="CCFFFF"/>
          </w:tcPr>
          <w:p w:rsidR="00BF1764" w:rsidRDefault="00BF1764" w:rsidP="00B04FAE">
            <w:pPr>
              <w:jc w:val="center"/>
              <w:rPr>
                <w:lang w:val="uk-UA"/>
              </w:rPr>
            </w:pPr>
            <w:r w:rsidRPr="00912994">
              <w:rPr>
                <w:noProof/>
              </w:rPr>
              <w:drawing>
                <wp:inline distT="0" distB="0" distL="0" distR="0" wp14:anchorId="41DC1C72" wp14:editId="343C18DB">
                  <wp:extent cx="400050" cy="400050"/>
                  <wp:effectExtent l="0" t="0" r="0" b="0"/>
                  <wp:docPr id="25"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F1764" w:rsidRDefault="00CE2F39" w:rsidP="00B04FAE">
            <w:pPr>
              <w:jc w:val="center"/>
              <w:rPr>
                <w:lang w:val="uk-UA"/>
              </w:rPr>
            </w:pPr>
            <w:r>
              <w:rPr>
                <w:b/>
                <w:bCs/>
                <w:sz w:val="20"/>
                <w:szCs w:val="20"/>
                <w:lang w:val="uk-UA"/>
              </w:rPr>
              <w:t>українська</w:t>
            </w:r>
          </w:p>
        </w:tc>
        <w:tc>
          <w:tcPr>
            <w:tcW w:w="7880" w:type="dxa"/>
            <w:vMerge/>
            <w:tcBorders>
              <w:left w:val="single" w:sz="4" w:space="0" w:color="auto"/>
            </w:tcBorders>
          </w:tcPr>
          <w:p w:rsidR="00BF1764" w:rsidRDefault="00BF1764" w:rsidP="00B04FAE">
            <w:pPr>
              <w:jc w:val="center"/>
              <w:rPr>
                <w:lang w:val="uk-UA"/>
              </w:rPr>
            </w:pPr>
          </w:p>
        </w:tc>
      </w:tr>
      <w:tr w:rsidR="00BF1764" w:rsidTr="00B04FAE">
        <w:tc>
          <w:tcPr>
            <w:tcW w:w="959" w:type="dxa"/>
            <w:tcBorders>
              <w:top w:val="single" w:sz="4" w:space="0" w:color="auto"/>
              <w:left w:val="single" w:sz="4" w:space="0" w:color="auto"/>
              <w:bottom w:val="single" w:sz="4" w:space="0" w:color="auto"/>
              <w:right w:val="single" w:sz="4" w:space="0" w:color="auto"/>
            </w:tcBorders>
            <w:shd w:val="clear" w:color="auto" w:fill="CCFFFF"/>
          </w:tcPr>
          <w:p w:rsidR="00BF1764" w:rsidRDefault="00BF1764" w:rsidP="00B04FAE">
            <w:pPr>
              <w:jc w:val="center"/>
              <w:rPr>
                <w:lang w:val="uk-UA"/>
              </w:rPr>
            </w:pPr>
            <w:r w:rsidRPr="00912994">
              <w:rPr>
                <w:noProof/>
              </w:rPr>
              <w:drawing>
                <wp:inline distT="0" distB="0" distL="0" distR="0" wp14:anchorId="0092626E" wp14:editId="0AD6B369">
                  <wp:extent cx="419100" cy="419100"/>
                  <wp:effectExtent l="0" t="0" r="0" b="0"/>
                  <wp:docPr id="26" name="Рисунок 5"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er.png"/>
                          <pic:cNvPicPr/>
                        </pic:nvPicPr>
                        <pic:blipFill>
                          <a:blip r:embed="rId13" cstate="print"/>
                          <a:stretch>
                            <a:fillRect/>
                          </a:stretch>
                        </pic:blipFill>
                        <pic:spPr>
                          <a:xfrm>
                            <a:off x="0" y="0"/>
                            <a:ext cx="419100" cy="41910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F1764" w:rsidRPr="00BF1764" w:rsidRDefault="00953DA5" w:rsidP="00B04FAE">
            <w:pPr>
              <w:jc w:val="center"/>
              <w:rPr>
                <w:lang w:val="uk-UA"/>
              </w:rPr>
            </w:pPr>
            <w:r>
              <w:rPr>
                <w:b/>
                <w:bCs/>
                <w:sz w:val="20"/>
                <w:szCs w:val="20"/>
                <w:lang w:val="uk-UA"/>
              </w:rPr>
              <w:t>НУО</w:t>
            </w:r>
            <w:r w:rsidR="00CE2F39">
              <w:rPr>
                <w:b/>
                <w:bCs/>
                <w:sz w:val="20"/>
                <w:szCs w:val="20"/>
                <w:lang w:val="uk-UA"/>
              </w:rPr>
              <w:t>, благодійні організації</w:t>
            </w:r>
          </w:p>
        </w:tc>
        <w:tc>
          <w:tcPr>
            <w:tcW w:w="7880" w:type="dxa"/>
            <w:vMerge/>
            <w:tcBorders>
              <w:left w:val="single" w:sz="4" w:space="0" w:color="auto"/>
            </w:tcBorders>
          </w:tcPr>
          <w:p w:rsidR="00BF1764" w:rsidRDefault="00BF1764" w:rsidP="00B04FAE">
            <w:pPr>
              <w:jc w:val="center"/>
              <w:rPr>
                <w:lang w:val="uk-UA"/>
              </w:rPr>
            </w:pPr>
          </w:p>
        </w:tc>
      </w:tr>
      <w:tr w:rsidR="00BF1764" w:rsidRPr="00D33AAF" w:rsidTr="00B04FAE">
        <w:tc>
          <w:tcPr>
            <w:tcW w:w="10682" w:type="dxa"/>
            <w:gridSpan w:val="3"/>
          </w:tcPr>
          <w:p w:rsidR="00437A7B" w:rsidRPr="00437A7B" w:rsidRDefault="00437A7B" w:rsidP="00437A7B">
            <w:pPr>
              <w:jc w:val="both"/>
              <w:rPr>
                <w:sz w:val="24"/>
                <w:szCs w:val="24"/>
                <w:lang w:val="uk-UA"/>
              </w:rPr>
            </w:pPr>
            <w:r w:rsidRPr="00437A7B">
              <w:rPr>
                <w:b/>
                <w:sz w:val="24"/>
                <w:szCs w:val="24"/>
                <w:lang w:val="uk-UA"/>
              </w:rPr>
              <w:t>Учасники конкурсу</w:t>
            </w:r>
            <w:r w:rsidRPr="00437A7B">
              <w:rPr>
                <w:sz w:val="24"/>
                <w:szCs w:val="24"/>
                <w:lang w:val="uk-UA"/>
              </w:rPr>
              <w:t>: українські неприбуткові громадські та благодійні організації зі статусом юридичної особи, що мають досвід роботи з цільовою групою, а також партнерські відносини з місцевими територіальними центрами, установами охорони здоров’я, соціально</w:t>
            </w:r>
            <w:r>
              <w:rPr>
                <w:sz w:val="24"/>
                <w:szCs w:val="24"/>
                <w:lang w:val="uk-UA"/>
              </w:rPr>
              <w:t>го захисту, культури та побуту.</w:t>
            </w:r>
          </w:p>
          <w:p w:rsidR="00437A7B" w:rsidRPr="00437A7B" w:rsidRDefault="00437A7B" w:rsidP="00437A7B">
            <w:pPr>
              <w:jc w:val="both"/>
              <w:rPr>
                <w:sz w:val="24"/>
                <w:szCs w:val="24"/>
                <w:lang w:val="uk-UA"/>
              </w:rPr>
            </w:pPr>
            <w:r w:rsidRPr="00437A7B">
              <w:rPr>
                <w:b/>
                <w:sz w:val="24"/>
                <w:szCs w:val="24"/>
                <w:lang w:val="uk-UA"/>
              </w:rPr>
              <w:t>Завдання конкурсу</w:t>
            </w:r>
            <w:r w:rsidRPr="00437A7B">
              <w:rPr>
                <w:sz w:val="24"/>
                <w:szCs w:val="24"/>
                <w:lang w:val="uk-UA"/>
              </w:rPr>
              <w:t>:</w:t>
            </w:r>
          </w:p>
          <w:p w:rsidR="00437A7B" w:rsidRPr="00437A7B" w:rsidRDefault="00437A7B" w:rsidP="00437A7B">
            <w:pPr>
              <w:pStyle w:val="ab"/>
              <w:numPr>
                <w:ilvl w:val="0"/>
                <w:numId w:val="40"/>
              </w:numPr>
              <w:jc w:val="both"/>
              <w:rPr>
                <w:sz w:val="24"/>
                <w:szCs w:val="24"/>
                <w:lang w:val="uk-UA"/>
              </w:rPr>
            </w:pPr>
            <w:r w:rsidRPr="00437A7B">
              <w:rPr>
                <w:sz w:val="24"/>
                <w:szCs w:val="24"/>
                <w:lang w:val="uk-UA"/>
              </w:rPr>
              <w:t>організація центрів соціальної активності на базі територіальних центрів соціального обслуговування пенсіонерів та одиноких, непрацездатних громадян;</w:t>
            </w:r>
          </w:p>
          <w:p w:rsidR="00437A7B" w:rsidRPr="00437A7B" w:rsidRDefault="00437A7B" w:rsidP="00437A7B">
            <w:pPr>
              <w:pStyle w:val="ab"/>
              <w:numPr>
                <w:ilvl w:val="0"/>
                <w:numId w:val="40"/>
              </w:numPr>
              <w:jc w:val="both"/>
              <w:rPr>
                <w:sz w:val="24"/>
                <w:szCs w:val="24"/>
                <w:lang w:val="uk-UA"/>
              </w:rPr>
            </w:pPr>
            <w:r w:rsidRPr="00437A7B">
              <w:rPr>
                <w:sz w:val="24"/>
                <w:szCs w:val="24"/>
                <w:lang w:val="uk-UA"/>
              </w:rPr>
              <w:t xml:space="preserve">надання якісних соціальних, юридичних і побутових послуг та медичних консультацій представникам цільової групи; </w:t>
            </w:r>
          </w:p>
          <w:p w:rsidR="00437A7B" w:rsidRPr="00437A7B" w:rsidRDefault="00437A7B" w:rsidP="00437A7B">
            <w:pPr>
              <w:pStyle w:val="ab"/>
              <w:numPr>
                <w:ilvl w:val="0"/>
                <w:numId w:val="40"/>
              </w:numPr>
              <w:jc w:val="both"/>
              <w:rPr>
                <w:sz w:val="24"/>
                <w:szCs w:val="24"/>
                <w:lang w:val="uk-UA"/>
              </w:rPr>
            </w:pPr>
            <w:r w:rsidRPr="00437A7B">
              <w:rPr>
                <w:sz w:val="24"/>
                <w:szCs w:val="24"/>
                <w:lang w:val="uk-UA"/>
              </w:rPr>
              <w:t>покращення якості життя малозабезпечених людей похилого віку шляхом створення умов для їх спілкування між собою;</w:t>
            </w:r>
          </w:p>
          <w:p w:rsidR="003B4BC9" w:rsidRDefault="00437A7B" w:rsidP="00437A7B">
            <w:pPr>
              <w:pStyle w:val="ab"/>
              <w:numPr>
                <w:ilvl w:val="0"/>
                <w:numId w:val="40"/>
              </w:numPr>
              <w:jc w:val="both"/>
              <w:rPr>
                <w:sz w:val="24"/>
                <w:szCs w:val="24"/>
                <w:lang w:val="uk-UA"/>
              </w:rPr>
            </w:pPr>
            <w:r w:rsidRPr="00437A7B">
              <w:rPr>
                <w:sz w:val="24"/>
                <w:szCs w:val="24"/>
                <w:lang w:val="uk-UA"/>
              </w:rPr>
              <w:t>розповсюдження досвіду проекту в інших містах та регіонах України.</w:t>
            </w:r>
          </w:p>
          <w:p w:rsidR="00437A7B" w:rsidRPr="00437A7B" w:rsidRDefault="00437A7B" w:rsidP="00437A7B">
            <w:pPr>
              <w:jc w:val="both"/>
              <w:rPr>
                <w:sz w:val="24"/>
                <w:szCs w:val="24"/>
                <w:lang w:val="uk-UA"/>
              </w:rPr>
            </w:pPr>
            <w:r w:rsidRPr="00437A7B">
              <w:rPr>
                <w:sz w:val="24"/>
                <w:szCs w:val="24"/>
                <w:lang w:val="uk-UA"/>
              </w:rPr>
              <w:t>Проекти можуть містити, але не повинні обмежуватися наступними видами діяльності:</w:t>
            </w:r>
          </w:p>
          <w:p w:rsidR="00437A7B" w:rsidRPr="00437A7B" w:rsidRDefault="00437A7B" w:rsidP="00437A7B">
            <w:pPr>
              <w:pStyle w:val="ab"/>
              <w:numPr>
                <w:ilvl w:val="0"/>
                <w:numId w:val="41"/>
              </w:numPr>
              <w:jc w:val="both"/>
              <w:rPr>
                <w:sz w:val="24"/>
                <w:szCs w:val="24"/>
                <w:lang w:val="uk-UA"/>
              </w:rPr>
            </w:pPr>
            <w:r w:rsidRPr="00437A7B">
              <w:rPr>
                <w:sz w:val="24"/>
                <w:szCs w:val="24"/>
                <w:lang w:val="uk-UA"/>
              </w:rPr>
              <w:t>організація та розвиток центру соціальної активності для малозабезпечених громадян похилого віку, як правило, при територіальному центрі соціального обслуговування пенсіонерів та одиноких, непрацездатних громадян;</w:t>
            </w:r>
          </w:p>
          <w:p w:rsidR="00437A7B" w:rsidRPr="00437A7B" w:rsidRDefault="00437A7B" w:rsidP="00437A7B">
            <w:pPr>
              <w:pStyle w:val="ab"/>
              <w:numPr>
                <w:ilvl w:val="0"/>
                <w:numId w:val="41"/>
              </w:numPr>
              <w:jc w:val="both"/>
              <w:rPr>
                <w:sz w:val="24"/>
                <w:szCs w:val="24"/>
                <w:lang w:val="uk-UA"/>
              </w:rPr>
            </w:pPr>
            <w:r w:rsidRPr="00437A7B">
              <w:rPr>
                <w:sz w:val="24"/>
                <w:szCs w:val="24"/>
                <w:lang w:val="uk-UA"/>
              </w:rPr>
              <w:t>формування стійких зв’язків із організаціями, які можуть надавати соціальні, медичні, юридичні та побутові послуги та надання таких послуг на базі центру соціальної активності;</w:t>
            </w:r>
          </w:p>
          <w:p w:rsidR="00437A7B" w:rsidRPr="00437A7B" w:rsidRDefault="00437A7B" w:rsidP="00437A7B">
            <w:pPr>
              <w:pStyle w:val="ab"/>
              <w:numPr>
                <w:ilvl w:val="0"/>
                <w:numId w:val="41"/>
              </w:numPr>
              <w:jc w:val="both"/>
              <w:rPr>
                <w:sz w:val="24"/>
                <w:szCs w:val="24"/>
                <w:lang w:val="uk-UA"/>
              </w:rPr>
            </w:pPr>
            <w:r w:rsidRPr="00437A7B">
              <w:rPr>
                <w:sz w:val="24"/>
                <w:szCs w:val="24"/>
                <w:lang w:val="uk-UA"/>
              </w:rPr>
              <w:t xml:space="preserve">покращення побутових умов в приміщеннях для діяльності центру соціальної активності на базі територіального центру соціального захисту населення (в тому числі, не капітальні ремонтні роботи, купівля необхідних меблів та обладнання); </w:t>
            </w:r>
          </w:p>
          <w:p w:rsidR="00437A7B" w:rsidRPr="00437A7B" w:rsidRDefault="00437A7B" w:rsidP="00437A7B">
            <w:pPr>
              <w:pStyle w:val="ab"/>
              <w:numPr>
                <w:ilvl w:val="0"/>
                <w:numId w:val="41"/>
              </w:numPr>
              <w:jc w:val="both"/>
              <w:rPr>
                <w:sz w:val="24"/>
                <w:szCs w:val="24"/>
                <w:lang w:val="uk-UA"/>
              </w:rPr>
            </w:pPr>
            <w:r w:rsidRPr="00437A7B">
              <w:rPr>
                <w:sz w:val="24"/>
                <w:szCs w:val="24"/>
                <w:lang w:val="uk-UA"/>
              </w:rPr>
              <w:t>купівля матеріалів для культурного дозвілля в центрі (літератури, фільмів, матеріалів для роботи гуртків тощо);</w:t>
            </w:r>
          </w:p>
          <w:p w:rsidR="00437A7B" w:rsidRPr="00437A7B" w:rsidRDefault="00437A7B" w:rsidP="00437A7B">
            <w:pPr>
              <w:pStyle w:val="ab"/>
              <w:numPr>
                <w:ilvl w:val="0"/>
                <w:numId w:val="41"/>
              </w:numPr>
              <w:jc w:val="both"/>
              <w:rPr>
                <w:sz w:val="24"/>
                <w:szCs w:val="24"/>
                <w:lang w:val="uk-UA"/>
              </w:rPr>
            </w:pPr>
            <w:r w:rsidRPr="00437A7B">
              <w:rPr>
                <w:sz w:val="24"/>
                <w:szCs w:val="24"/>
                <w:lang w:val="uk-UA"/>
              </w:rPr>
              <w:t>розробка інформаційних матеріалів для привернення уваги цільової аудиторії до діяльності центру;</w:t>
            </w:r>
          </w:p>
          <w:p w:rsidR="00437A7B" w:rsidRDefault="00437A7B" w:rsidP="00437A7B">
            <w:pPr>
              <w:pStyle w:val="ab"/>
              <w:numPr>
                <w:ilvl w:val="0"/>
                <w:numId w:val="41"/>
              </w:numPr>
              <w:jc w:val="both"/>
              <w:rPr>
                <w:sz w:val="24"/>
                <w:szCs w:val="24"/>
                <w:lang w:val="uk-UA"/>
              </w:rPr>
            </w:pPr>
            <w:r w:rsidRPr="00437A7B">
              <w:rPr>
                <w:sz w:val="24"/>
                <w:szCs w:val="24"/>
                <w:lang w:val="uk-UA"/>
              </w:rPr>
              <w:t>інформування суспільства про питання соціальної адаптації самотніх людей похилого віку.</w:t>
            </w:r>
          </w:p>
          <w:p w:rsidR="00437A7B" w:rsidRPr="00437A7B" w:rsidRDefault="00437A7B" w:rsidP="00437A7B">
            <w:pPr>
              <w:jc w:val="both"/>
              <w:rPr>
                <w:sz w:val="24"/>
                <w:szCs w:val="24"/>
                <w:lang w:val="uk-UA"/>
              </w:rPr>
            </w:pPr>
            <w:r w:rsidRPr="00437A7B">
              <w:rPr>
                <w:sz w:val="24"/>
                <w:szCs w:val="24"/>
                <w:lang w:val="uk-UA"/>
              </w:rPr>
              <w:t xml:space="preserve">Аплікаційну форму та інструкції щодо її заповнення можна знайти на веб-сайті ФСЄ: </w:t>
            </w:r>
            <w:hyperlink r:id="rId14" w:history="1">
              <w:r w:rsidR="00CE2F39" w:rsidRPr="00DA0AD2">
                <w:rPr>
                  <w:rStyle w:val="a9"/>
                  <w:sz w:val="24"/>
                  <w:szCs w:val="24"/>
                  <w:lang w:val="uk-UA"/>
                </w:rPr>
                <w:t>http://eef.org.ua/ua/rekomendatsii.html</w:t>
              </w:r>
            </w:hyperlink>
            <w:r w:rsidR="00CE2F39">
              <w:rPr>
                <w:sz w:val="24"/>
                <w:szCs w:val="24"/>
                <w:lang w:val="uk-UA"/>
              </w:rPr>
              <w:t xml:space="preserve"> </w:t>
            </w:r>
          </w:p>
          <w:p w:rsidR="00437A7B" w:rsidRPr="00437A7B" w:rsidRDefault="00437A7B" w:rsidP="00437A7B">
            <w:pPr>
              <w:jc w:val="both"/>
              <w:rPr>
                <w:sz w:val="24"/>
                <w:szCs w:val="24"/>
                <w:lang w:val="uk-UA"/>
              </w:rPr>
            </w:pPr>
            <w:r w:rsidRPr="00437A7B">
              <w:rPr>
                <w:sz w:val="24"/>
                <w:szCs w:val="24"/>
                <w:lang w:val="uk-UA"/>
              </w:rPr>
              <w:t>Максимальний розмір гранту – 250 000 гривень.</w:t>
            </w:r>
          </w:p>
          <w:p w:rsidR="00437A7B" w:rsidRPr="00437A7B" w:rsidRDefault="00437A7B" w:rsidP="00437A7B">
            <w:pPr>
              <w:jc w:val="both"/>
              <w:rPr>
                <w:sz w:val="24"/>
                <w:szCs w:val="24"/>
                <w:lang w:val="uk-UA"/>
              </w:rPr>
            </w:pPr>
            <w:r w:rsidRPr="00437A7B">
              <w:rPr>
                <w:sz w:val="24"/>
                <w:szCs w:val="24"/>
                <w:lang w:val="uk-UA"/>
              </w:rPr>
              <w:t>Кількість проектів – у рамках конкурсу планується надати до п’яти грантів.</w:t>
            </w:r>
          </w:p>
          <w:p w:rsidR="00437A7B" w:rsidRPr="00437A7B" w:rsidRDefault="00437A7B" w:rsidP="00437A7B">
            <w:pPr>
              <w:jc w:val="both"/>
              <w:rPr>
                <w:sz w:val="24"/>
                <w:szCs w:val="24"/>
                <w:lang w:val="uk-UA"/>
              </w:rPr>
            </w:pPr>
            <w:r w:rsidRPr="00437A7B">
              <w:rPr>
                <w:sz w:val="24"/>
                <w:szCs w:val="24"/>
                <w:lang w:val="uk-UA"/>
              </w:rPr>
              <w:t>Максимальний термін реалізації проекту – 2,5 місяці.</w:t>
            </w:r>
          </w:p>
          <w:p w:rsidR="00437A7B" w:rsidRPr="00437A7B" w:rsidRDefault="00CE2F39" w:rsidP="00437A7B">
            <w:pPr>
              <w:jc w:val="both"/>
              <w:rPr>
                <w:sz w:val="24"/>
                <w:szCs w:val="24"/>
                <w:lang w:val="uk-UA"/>
              </w:rPr>
            </w:pPr>
            <w:r w:rsidRPr="00CE2F39">
              <w:rPr>
                <w:b/>
                <w:sz w:val="24"/>
                <w:szCs w:val="24"/>
                <w:lang w:val="en-US"/>
              </w:rPr>
              <w:t>Deadline</w:t>
            </w:r>
            <w:r w:rsidRPr="00CE2F39">
              <w:rPr>
                <w:b/>
                <w:sz w:val="24"/>
                <w:szCs w:val="24"/>
                <w:lang w:val="uk-UA"/>
              </w:rPr>
              <w:t>:</w:t>
            </w:r>
            <w:r w:rsidR="00437A7B" w:rsidRPr="00437A7B">
              <w:rPr>
                <w:sz w:val="24"/>
                <w:szCs w:val="24"/>
                <w:lang w:val="uk-UA"/>
              </w:rPr>
              <w:t xml:space="preserve"> - 20 лютого 2016 р.</w:t>
            </w:r>
          </w:p>
        </w:tc>
      </w:tr>
    </w:tbl>
    <w:p w:rsidR="00C82B85" w:rsidRDefault="00C82B85" w:rsidP="00121E33">
      <w:pPr>
        <w:rPr>
          <w:lang w:val="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843"/>
        <w:gridCol w:w="7880"/>
      </w:tblGrid>
      <w:tr w:rsidR="00F52BBC" w:rsidRPr="00AF06E7" w:rsidTr="005D6C41">
        <w:tc>
          <w:tcPr>
            <w:tcW w:w="10682" w:type="dxa"/>
            <w:gridSpan w:val="3"/>
            <w:shd w:val="clear" w:color="auto" w:fill="0000FF"/>
          </w:tcPr>
          <w:p w:rsidR="00F52BBC" w:rsidRPr="00912994" w:rsidRDefault="00CF14C7" w:rsidP="005D6C41">
            <w:pPr>
              <w:jc w:val="center"/>
              <w:rPr>
                <w:b/>
                <w:bCs/>
                <w:sz w:val="32"/>
                <w:szCs w:val="32"/>
                <w:lang w:val="uk-UA"/>
              </w:rPr>
            </w:pPr>
            <w:r w:rsidRPr="00CF14C7">
              <w:rPr>
                <w:sz w:val="30"/>
                <w:szCs w:val="30"/>
                <w:lang w:val="uk-UA"/>
              </w:rPr>
              <w:t>Гранти Advocate Europe: фінансування ваших ідей</w:t>
            </w:r>
          </w:p>
        </w:tc>
      </w:tr>
      <w:tr w:rsidR="00F52BBC" w:rsidRPr="00CF14C7" w:rsidTr="005D6C41">
        <w:tc>
          <w:tcPr>
            <w:tcW w:w="10682" w:type="dxa"/>
            <w:gridSpan w:val="3"/>
          </w:tcPr>
          <w:p w:rsidR="00F50854" w:rsidRDefault="00417153" w:rsidP="005D6C41">
            <w:pPr>
              <w:jc w:val="center"/>
              <w:rPr>
                <w:lang w:val="uk-UA"/>
              </w:rPr>
            </w:pPr>
            <w:hyperlink r:id="rId15" w:history="1">
              <w:r w:rsidR="00CF14C7" w:rsidRPr="00DA0AD2">
                <w:rPr>
                  <w:rStyle w:val="a9"/>
                </w:rPr>
                <w:t>http</w:t>
              </w:r>
              <w:r w:rsidR="00CF14C7" w:rsidRPr="00DA0AD2">
                <w:rPr>
                  <w:rStyle w:val="a9"/>
                  <w:lang w:val="uk-UA"/>
                </w:rPr>
                <w:t>://</w:t>
              </w:r>
              <w:r w:rsidR="00CF14C7" w:rsidRPr="00DA0AD2">
                <w:rPr>
                  <w:rStyle w:val="a9"/>
                </w:rPr>
                <w:t>gurt</w:t>
              </w:r>
              <w:r w:rsidR="00CF14C7" w:rsidRPr="00DA0AD2">
                <w:rPr>
                  <w:rStyle w:val="a9"/>
                  <w:lang w:val="uk-UA"/>
                </w:rPr>
                <w:t>.</w:t>
              </w:r>
              <w:r w:rsidR="00CF14C7" w:rsidRPr="00DA0AD2">
                <w:rPr>
                  <w:rStyle w:val="a9"/>
                </w:rPr>
                <w:t>org</w:t>
              </w:r>
              <w:r w:rsidR="00CF14C7" w:rsidRPr="00DA0AD2">
                <w:rPr>
                  <w:rStyle w:val="a9"/>
                  <w:lang w:val="uk-UA"/>
                </w:rPr>
                <w:t>.</w:t>
              </w:r>
              <w:r w:rsidR="00CF14C7" w:rsidRPr="00DA0AD2">
                <w:rPr>
                  <w:rStyle w:val="a9"/>
                </w:rPr>
                <w:t>ua</w:t>
              </w:r>
              <w:r w:rsidR="00CF14C7" w:rsidRPr="00DA0AD2">
                <w:rPr>
                  <w:rStyle w:val="a9"/>
                  <w:lang w:val="uk-UA"/>
                </w:rPr>
                <w:t>/</w:t>
              </w:r>
              <w:r w:rsidR="00CF14C7" w:rsidRPr="00DA0AD2">
                <w:rPr>
                  <w:rStyle w:val="a9"/>
                </w:rPr>
                <w:t>news</w:t>
              </w:r>
              <w:r w:rsidR="00CF14C7" w:rsidRPr="00DA0AD2">
                <w:rPr>
                  <w:rStyle w:val="a9"/>
                  <w:lang w:val="uk-UA"/>
                </w:rPr>
                <w:t>/</w:t>
              </w:r>
              <w:r w:rsidR="00CF14C7" w:rsidRPr="00DA0AD2">
                <w:rPr>
                  <w:rStyle w:val="a9"/>
                </w:rPr>
                <w:t>grants</w:t>
              </w:r>
              <w:r w:rsidR="00CF14C7" w:rsidRPr="00DA0AD2">
                <w:rPr>
                  <w:rStyle w:val="a9"/>
                  <w:lang w:val="uk-UA"/>
                </w:rPr>
                <w:t>/30764/</w:t>
              </w:r>
            </w:hyperlink>
          </w:p>
          <w:p w:rsidR="00CF14C7" w:rsidRPr="00CF14C7" w:rsidRDefault="00417153" w:rsidP="005D6C41">
            <w:pPr>
              <w:jc w:val="center"/>
              <w:rPr>
                <w:lang w:val="uk-UA"/>
              </w:rPr>
            </w:pPr>
            <w:hyperlink r:id="rId16" w:history="1">
              <w:r w:rsidR="00CF14C7" w:rsidRPr="00DA0AD2">
                <w:rPr>
                  <w:rStyle w:val="a9"/>
                  <w:lang w:val="uk-UA"/>
                </w:rPr>
                <w:t>https://advocate-europe.eu</w:t>
              </w:r>
            </w:hyperlink>
            <w:r w:rsidR="00CF14C7">
              <w:rPr>
                <w:lang w:val="uk-UA"/>
              </w:rPr>
              <w:t xml:space="preserve"> </w:t>
            </w:r>
          </w:p>
          <w:p w:rsidR="00CF14C7" w:rsidRPr="00CF14C7" w:rsidRDefault="00CF14C7" w:rsidP="005D6C41">
            <w:pPr>
              <w:jc w:val="center"/>
              <w:rPr>
                <w:lang w:val="uk-UA"/>
              </w:rPr>
            </w:pPr>
          </w:p>
        </w:tc>
      </w:tr>
      <w:tr w:rsidR="00F52BBC" w:rsidRPr="00FF33DF"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F52BBC" w:rsidRDefault="00F52BBC" w:rsidP="005D6C41">
            <w:pPr>
              <w:jc w:val="center"/>
              <w:rPr>
                <w:lang w:val="uk-UA"/>
              </w:rPr>
            </w:pPr>
            <w:r w:rsidRPr="00912994">
              <w:rPr>
                <w:noProof/>
              </w:rPr>
              <w:drawing>
                <wp:inline distT="0" distB="0" distL="0" distR="0" wp14:anchorId="7F70E584" wp14:editId="2921FE2D">
                  <wp:extent cx="409575" cy="409575"/>
                  <wp:effectExtent l="19050" t="0" r="9525" b="0"/>
                  <wp:docPr id="15" name="Рисунок 0"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png"/>
                          <pic:cNvPicPr/>
                        </pic:nvPicPr>
                        <pic:blipFill>
                          <a:blip r:embed="rId10" cstate="print"/>
                          <a:stretch>
                            <a:fillRect/>
                          </a:stretch>
                        </pic:blipFill>
                        <pic:spPr>
                          <a:xfrm>
                            <a:off x="0" y="0"/>
                            <a:ext cx="409575" cy="409575"/>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DE5F26" w:rsidRDefault="00045265" w:rsidP="005D6C41">
            <w:pPr>
              <w:jc w:val="center"/>
              <w:rPr>
                <w:lang w:val="uk-UA"/>
              </w:rPr>
            </w:pPr>
            <w:r>
              <w:rPr>
                <w:b/>
                <w:bCs/>
                <w:sz w:val="20"/>
                <w:szCs w:val="20"/>
                <w:lang w:val="uk-UA"/>
              </w:rPr>
              <w:t>До 50000</w:t>
            </w:r>
            <w:r w:rsidR="003A67B8">
              <w:rPr>
                <w:b/>
                <w:bCs/>
                <w:sz w:val="20"/>
                <w:szCs w:val="20"/>
                <w:lang w:val="uk-UA"/>
              </w:rPr>
              <w:t xml:space="preserve"> євро</w:t>
            </w:r>
          </w:p>
        </w:tc>
        <w:tc>
          <w:tcPr>
            <w:tcW w:w="7880" w:type="dxa"/>
            <w:vMerge w:val="restart"/>
            <w:tcBorders>
              <w:left w:val="single" w:sz="4" w:space="0" w:color="auto"/>
            </w:tcBorders>
          </w:tcPr>
          <w:p w:rsidR="00F50854" w:rsidRDefault="00CF14C7" w:rsidP="00F50854">
            <w:pPr>
              <w:pStyle w:val="Default"/>
              <w:jc w:val="both"/>
              <w:rPr>
                <w:rFonts w:asciiTheme="minorHAnsi" w:hAnsiTheme="minorHAnsi" w:cstheme="minorHAnsi"/>
                <w:color w:val="auto"/>
                <w:szCs w:val="22"/>
                <w:lang w:val="uk-UA"/>
              </w:rPr>
            </w:pPr>
            <w:r w:rsidRPr="00CF14C7">
              <w:rPr>
                <w:rFonts w:asciiTheme="minorHAnsi" w:hAnsiTheme="minorHAnsi" w:cstheme="minorHAnsi"/>
                <w:color w:val="auto"/>
                <w:szCs w:val="22"/>
                <w:lang w:val="uk-UA"/>
              </w:rPr>
              <w:t>Advocate Europe надає до 50 тисяч євро на фінансування інноваційних ідей, спрямованих на об’єднання та посилення партнерських відносин між представникамигромадянського суспільства у Європі. Сфери проектів можуть бути різноманітними: соціальні інновації, мистецтво, культура чи громадянська освіта.</w:t>
            </w:r>
          </w:p>
          <w:p w:rsidR="00CF14C7" w:rsidRPr="00BF1764" w:rsidRDefault="00FF33DF" w:rsidP="00F50854">
            <w:pPr>
              <w:pStyle w:val="Default"/>
              <w:jc w:val="both"/>
              <w:rPr>
                <w:rFonts w:asciiTheme="minorHAnsi" w:hAnsiTheme="minorHAnsi" w:cstheme="minorHAnsi"/>
                <w:color w:val="auto"/>
                <w:szCs w:val="22"/>
                <w:lang w:val="uk-UA"/>
              </w:rPr>
            </w:pPr>
            <w:r w:rsidRPr="00FF33DF">
              <w:rPr>
                <w:rFonts w:asciiTheme="minorHAnsi" w:hAnsiTheme="minorHAnsi" w:cstheme="minorHAnsi"/>
                <w:color w:val="auto"/>
                <w:szCs w:val="22"/>
                <w:lang w:val="uk-UA"/>
              </w:rPr>
              <w:t>Фінансуван</w:t>
            </w:r>
            <w:r>
              <w:rPr>
                <w:rFonts w:asciiTheme="minorHAnsi" w:hAnsiTheme="minorHAnsi" w:cstheme="minorHAnsi"/>
                <w:color w:val="auto"/>
                <w:szCs w:val="22"/>
                <w:lang w:val="uk-UA"/>
              </w:rPr>
              <w:t xml:space="preserve">ня може бути здійснено від </w:t>
            </w:r>
            <w:r w:rsidRPr="00FF33DF">
              <w:rPr>
                <w:rFonts w:asciiTheme="minorHAnsi" w:hAnsiTheme="minorHAnsi" w:cstheme="minorHAnsi"/>
                <w:color w:val="auto"/>
                <w:szCs w:val="22"/>
                <w:lang w:val="uk-UA"/>
              </w:rPr>
              <w:t>1</w:t>
            </w:r>
            <w:r>
              <w:rPr>
                <w:rFonts w:asciiTheme="minorHAnsi" w:hAnsiTheme="minorHAnsi" w:cstheme="minorHAnsi"/>
                <w:color w:val="auto"/>
                <w:szCs w:val="22"/>
                <w:lang w:val="uk-UA"/>
              </w:rPr>
              <w:t xml:space="preserve"> євро до </w:t>
            </w:r>
            <w:r w:rsidRPr="00FF33DF">
              <w:rPr>
                <w:rFonts w:asciiTheme="minorHAnsi" w:hAnsiTheme="minorHAnsi" w:cstheme="minorHAnsi"/>
                <w:color w:val="auto"/>
                <w:szCs w:val="22"/>
                <w:lang w:val="uk-UA"/>
              </w:rPr>
              <w:t>50.000</w:t>
            </w:r>
            <w:r>
              <w:rPr>
                <w:rFonts w:asciiTheme="minorHAnsi" w:hAnsiTheme="minorHAnsi" w:cstheme="minorHAnsi"/>
                <w:color w:val="auto"/>
                <w:szCs w:val="22"/>
                <w:lang w:val="uk-UA"/>
              </w:rPr>
              <w:t xml:space="preserve"> євро. Сума фінансування буде залежати від ідеї та проекту. Реалістичний</w:t>
            </w:r>
            <w:r w:rsidRPr="00FF33DF">
              <w:rPr>
                <w:rFonts w:asciiTheme="minorHAnsi" w:hAnsiTheme="minorHAnsi" w:cstheme="minorHAnsi"/>
                <w:color w:val="auto"/>
                <w:szCs w:val="22"/>
                <w:lang w:val="uk-UA"/>
              </w:rPr>
              <w:t xml:space="preserve"> і прозорий бюджет є попередньою умовою для отримання фінансування.</w:t>
            </w:r>
          </w:p>
        </w:tc>
      </w:tr>
      <w:tr w:rsidR="00F52BBC"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F52BBC" w:rsidRDefault="00F52BBC" w:rsidP="005D6C41">
            <w:pPr>
              <w:jc w:val="center"/>
              <w:rPr>
                <w:lang w:val="uk-UA"/>
              </w:rPr>
            </w:pPr>
            <w:r w:rsidRPr="00912994">
              <w:rPr>
                <w:noProof/>
              </w:rPr>
              <w:drawing>
                <wp:inline distT="0" distB="0" distL="0" distR="0" wp14:anchorId="1820DCB1" wp14:editId="3FBF2BB2">
                  <wp:extent cx="419100" cy="419100"/>
                  <wp:effectExtent l="0" t="0" r="0" b="0"/>
                  <wp:docPr id="16"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F52BBC" w:rsidRPr="00250EC2" w:rsidRDefault="00045265" w:rsidP="005D6C41">
            <w:pPr>
              <w:jc w:val="center"/>
              <w:rPr>
                <w:b/>
                <w:bCs/>
                <w:sz w:val="20"/>
                <w:szCs w:val="20"/>
                <w:lang w:val="uk-UA"/>
              </w:rPr>
            </w:pPr>
            <w:r>
              <w:rPr>
                <w:b/>
                <w:bCs/>
                <w:sz w:val="20"/>
                <w:szCs w:val="20"/>
                <w:lang w:val="uk-UA"/>
              </w:rPr>
              <w:t>8 березня</w:t>
            </w:r>
            <w:r w:rsidR="00DE5F26">
              <w:rPr>
                <w:b/>
                <w:bCs/>
                <w:sz w:val="20"/>
                <w:szCs w:val="20"/>
                <w:lang w:val="uk-UA"/>
              </w:rPr>
              <w:t xml:space="preserve"> 2016</w:t>
            </w:r>
            <w:r w:rsidR="00F52BBC">
              <w:rPr>
                <w:b/>
                <w:bCs/>
                <w:sz w:val="20"/>
                <w:szCs w:val="20"/>
                <w:lang w:val="uk-UA"/>
              </w:rPr>
              <w:t xml:space="preserve"> р.</w:t>
            </w:r>
          </w:p>
        </w:tc>
        <w:tc>
          <w:tcPr>
            <w:tcW w:w="7880" w:type="dxa"/>
            <w:vMerge/>
            <w:tcBorders>
              <w:left w:val="single" w:sz="4" w:space="0" w:color="auto"/>
            </w:tcBorders>
          </w:tcPr>
          <w:p w:rsidR="00F52BBC" w:rsidRDefault="00F52BBC" w:rsidP="005D6C41">
            <w:pPr>
              <w:jc w:val="center"/>
              <w:rPr>
                <w:lang w:val="uk-UA"/>
              </w:rPr>
            </w:pPr>
          </w:p>
        </w:tc>
      </w:tr>
      <w:tr w:rsidR="00F52BBC"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F52BBC" w:rsidRDefault="00F52BBC" w:rsidP="005D6C41">
            <w:pPr>
              <w:jc w:val="center"/>
              <w:rPr>
                <w:lang w:val="uk-UA"/>
              </w:rPr>
            </w:pPr>
            <w:r w:rsidRPr="00912994">
              <w:rPr>
                <w:noProof/>
              </w:rPr>
              <w:drawing>
                <wp:inline distT="0" distB="0" distL="0" distR="0" wp14:anchorId="23FC2AC0" wp14:editId="1C00CE7C">
                  <wp:extent cx="400050" cy="400050"/>
                  <wp:effectExtent l="0" t="0" r="0" b="0"/>
                  <wp:docPr id="17"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F52BBC" w:rsidRDefault="008950A9" w:rsidP="00DE5F26">
            <w:pPr>
              <w:jc w:val="center"/>
              <w:rPr>
                <w:lang w:val="uk-UA"/>
              </w:rPr>
            </w:pPr>
            <w:r>
              <w:rPr>
                <w:b/>
                <w:bCs/>
                <w:sz w:val="20"/>
                <w:szCs w:val="20"/>
                <w:lang w:val="uk-UA"/>
              </w:rPr>
              <w:t>А</w:t>
            </w:r>
            <w:r w:rsidR="003A67B8">
              <w:rPr>
                <w:b/>
                <w:bCs/>
                <w:sz w:val="20"/>
                <w:szCs w:val="20"/>
                <w:lang w:val="uk-UA"/>
              </w:rPr>
              <w:t>нглійська, німецька</w:t>
            </w:r>
          </w:p>
        </w:tc>
        <w:tc>
          <w:tcPr>
            <w:tcW w:w="7880" w:type="dxa"/>
            <w:vMerge/>
            <w:tcBorders>
              <w:left w:val="single" w:sz="4" w:space="0" w:color="auto"/>
            </w:tcBorders>
          </w:tcPr>
          <w:p w:rsidR="00F52BBC" w:rsidRDefault="00F52BBC" w:rsidP="005D6C41">
            <w:pPr>
              <w:jc w:val="center"/>
              <w:rPr>
                <w:lang w:val="uk-UA"/>
              </w:rPr>
            </w:pPr>
          </w:p>
        </w:tc>
      </w:tr>
      <w:tr w:rsidR="00F52BBC"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F52BBC" w:rsidRDefault="00F52BBC" w:rsidP="005D6C41">
            <w:pPr>
              <w:jc w:val="center"/>
              <w:rPr>
                <w:lang w:val="uk-UA"/>
              </w:rPr>
            </w:pPr>
            <w:r w:rsidRPr="00912994">
              <w:rPr>
                <w:noProof/>
              </w:rPr>
              <w:drawing>
                <wp:inline distT="0" distB="0" distL="0" distR="0" wp14:anchorId="3AEBE5AF" wp14:editId="06D749F6">
                  <wp:extent cx="419100" cy="419100"/>
                  <wp:effectExtent l="0" t="0" r="0" b="0"/>
                  <wp:docPr id="18" name="Рисунок 5"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er.png"/>
                          <pic:cNvPicPr/>
                        </pic:nvPicPr>
                        <pic:blipFill>
                          <a:blip r:embed="rId13" cstate="print"/>
                          <a:stretch>
                            <a:fillRect/>
                          </a:stretch>
                        </pic:blipFill>
                        <pic:spPr>
                          <a:xfrm>
                            <a:off x="0" y="0"/>
                            <a:ext cx="419100" cy="41910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F52BBC" w:rsidRPr="00BF1764" w:rsidRDefault="00DE5F26" w:rsidP="005D6C41">
            <w:pPr>
              <w:jc w:val="center"/>
              <w:rPr>
                <w:lang w:val="uk-UA"/>
              </w:rPr>
            </w:pPr>
            <w:r>
              <w:rPr>
                <w:b/>
                <w:bCs/>
                <w:sz w:val="20"/>
                <w:szCs w:val="20"/>
                <w:lang w:val="uk-UA"/>
              </w:rPr>
              <w:t>НУО</w:t>
            </w:r>
            <w:r w:rsidR="0042320A">
              <w:rPr>
                <w:b/>
                <w:bCs/>
                <w:sz w:val="20"/>
                <w:szCs w:val="20"/>
                <w:lang w:val="uk-UA"/>
              </w:rPr>
              <w:t>, Асоціації, соціальні інститути</w:t>
            </w:r>
          </w:p>
        </w:tc>
        <w:tc>
          <w:tcPr>
            <w:tcW w:w="7880" w:type="dxa"/>
            <w:vMerge/>
            <w:tcBorders>
              <w:left w:val="single" w:sz="4" w:space="0" w:color="auto"/>
            </w:tcBorders>
          </w:tcPr>
          <w:p w:rsidR="00F52BBC" w:rsidRDefault="00F52BBC" w:rsidP="005D6C41">
            <w:pPr>
              <w:jc w:val="center"/>
              <w:rPr>
                <w:lang w:val="uk-UA"/>
              </w:rPr>
            </w:pPr>
          </w:p>
        </w:tc>
      </w:tr>
      <w:tr w:rsidR="00F52BBC" w:rsidRPr="0042320A" w:rsidTr="005D6C41">
        <w:tc>
          <w:tcPr>
            <w:tcW w:w="10682" w:type="dxa"/>
            <w:gridSpan w:val="3"/>
          </w:tcPr>
          <w:p w:rsidR="00CF14C7" w:rsidRPr="00CF14C7" w:rsidRDefault="00CF14C7" w:rsidP="00CF14C7">
            <w:pPr>
              <w:jc w:val="both"/>
              <w:rPr>
                <w:sz w:val="24"/>
                <w:szCs w:val="24"/>
                <w:lang w:val="uk-UA"/>
              </w:rPr>
            </w:pPr>
            <w:r w:rsidRPr="00CF14C7">
              <w:rPr>
                <w:rFonts w:cstheme="minorHAnsi"/>
                <w:lang w:val="uk-UA"/>
              </w:rPr>
              <w:t xml:space="preserve">Advocate Europe </w:t>
            </w:r>
            <w:r>
              <w:rPr>
                <w:sz w:val="24"/>
                <w:szCs w:val="24"/>
                <w:lang w:val="uk-UA"/>
              </w:rPr>
              <w:t>очікує на некомерційні ініціативи, які</w:t>
            </w:r>
            <w:r w:rsidRPr="00CF14C7">
              <w:rPr>
                <w:sz w:val="24"/>
                <w:szCs w:val="24"/>
                <w:lang w:val="uk-UA"/>
              </w:rPr>
              <w:t>:</w:t>
            </w:r>
          </w:p>
          <w:p w:rsidR="00CF14C7" w:rsidRPr="0042320A" w:rsidRDefault="00CF14C7" w:rsidP="0042320A">
            <w:pPr>
              <w:pStyle w:val="ab"/>
              <w:numPr>
                <w:ilvl w:val="0"/>
                <w:numId w:val="42"/>
              </w:numPr>
              <w:jc w:val="both"/>
              <w:rPr>
                <w:sz w:val="24"/>
                <w:szCs w:val="24"/>
                <w:lang w:val="uk-UA"/>
              </w:rPr>
            </w:pPr>
            <w:r w:rsidRPr="0042320A">
              <w:rPr>
                <w:sz w:val="24"/>
                <w:szCs w:val="24"/>
                <w:lang w:val="uk-UA"/>
              </w:rPr>
              <w:t>нетрадиційні. Ми хочемо підтримати оригінальні підходи і сміливі ідеї, які орієнтовані на поточні та майбутні потреби громадянського суспільства і громадян Європи. Ми шукаємо ідеї, які допомагають проектуват</w:t>
            </w:r>
            <w:r w:rsidR="00D817E3" w:rsidRPr="0042320A">
              <w:rPr>
                <w:sz w:val="24"/>
                <w:szCs w:val="24"/>
                <w:lang w:val="uk-UA"/>
              </w:rPr>
              <w:t>и майбутнє, а не тільки керують</w:t>
            </w:r>
            <w:r w:rsidRPr="0042320A">
              <w:rPr>
                <w:sz w:val="24"/>
                <w:szCs w:val="24"/>
                <w:lang w:val="uk-UA"/>
              </w:rPr>
              <w:t xml:space="preserve"> статус</w:t>
            </w:r>
            <w:r w:rsidR="00D817E3" w:rsidRPr="0042320A">
              <w:rPr>
                <w:sz w:val="24"/>
                <w:szCs w:val="24"/>
                <w:lang w:val="uk-UA"/>
              </w:rPr>
              <w:t xml:space="preserve">ом </w:t>
            </w:r>
            <w:r w:rsidRPr="0042320A">
              <w:rPr>
                <w:sz w:val="24"/>
                <w:szCs w:val="24"/>
                <w:lang w:val="uk-UA"/>
              </w:rPr>
              <w:t>кво.</w:t>
            </w:r>
          </w:p>
          <w:p w:rsidR="00CF14C7" w:rsidRPr="0042320A" w:rsidRDefault="0042320A" w:rsidP="0042320A">
            <w:pPr>
              <w:pStyle w:val="ab"/>
              <w:numPr>
                <w:ilvl w:val="0"/>
                <w:numId w:val="42"/>
              </w:numPr>
              <w:jc w:val="both"/>
              <w:rPr>
                <w:sz w:val="24"/>
                <w:szCs w:val="24"/>
                <w:lang w:val="uk-UA"/>
              </w:rPr>
            </w:pPr>
            <w:r w:rsidRPr="0042320A">
              <w:rPr>
                <w:sz w:val="24"/>
                <w:szCs w:val="24"/>
                <w:lang w:val="uk-UA"/>
              </w:rPr>
              <w:t>Покликані зміцнити</w:t>
            </w:r>
            <w:r w:rsidR="00CF14C7" w:rsidRPr="0042320A">
              <w:rPr>
                <w:sz w:val="24"/>
                <w:szCs w:val="24"/>
                <w:lang w:val="uk-UA"/>
              </w:rPr>
              <w:t xml:space="preserve"> згуртованість у Європі. Ми вітаємо пропозиції, які підтримують обмін л</w:t>
            </w:r>
            <w:r w:rsidRPr="0042320A">
              <w:rPr>
                <w:sz w:val="24"/>
                <w:szCs w:val="24"/>
                <w:lang w:val="uk-UA"/>
              </w:rPr>
              <w:t>юдьми та ідеями, а також сприяють</w:t>
            </w:r>
            <w:r w:rsidR="00CF14C7" w:rsidRPr="0042320A">
              <w:rPr>
                <w:sz w:val="24"/>
                <w:szCs w:val="24"/>
                <w:lang w:val="uk-UA"/>
              </w:rPr>
              <w:t xml:space="preserve"> міжнародному і міжкультурному взаєморозумінню. Наша мета по</w:t>
            </w:r>
            <w:r w:rsidRPr="0042320A">
              <w:rPr>
                <w:sz w:val="24"/>
                <w:szCs w:val="24"/>
                <w:lang w:val="uk-UA"/>
              </w:rPr>
              <w:t>лягає у виявленні критичних тем</w:t>
            </w:r>
            <w:r w:rsidR="00CF14C7" w:rsidRPr="0042320A">
              <w:rPr>
                <w:sz w:val="24"/>
                <w:szCs w:val="24"/>
                <w:lang w:val="uk-UA"/>
              </w:rPr>
              <w:t xml:space="preserve"> для подальшого роз</w:t>
            </w:r>
            <w:r w:rsidRPr="0042320A">
              <w:rPr>
                <w:sz w:val="24"/>
                <w:szCs w:val="24"/>
                <w:lang w:val="uk-UA"/>
              </w:rPr>
              <w:t>витку об'єднаної Європи та об’єднання</w:t>
            </w:r>
            <w:r w:rsidR="00CF14C7" w:rsidRPr="0042320A">
              <w:rPr>
                <w:sz w:val="24"/>
                <w:szCs w:val="24"/>
                <w:lang w:val="uk-UA"/>
              </w:rPr>
              <w:t xml:space="preserve"> ключових груп, таких як мультиплікаторів, зацікавлених сторін, активістів, адміністраторів, моло</w:t>
            </w:r>
            <w:r w:rsidRPr="0042320A">
              <w:rPr>
                <w:sz w:val="24"/>
                <w:szCs w:val="24"/>
                <w:lang w:val="uk-UA"/>
              </w:rPr>
              <w:t>дих європейців та ініціаторів змін</w:t>
            </w:r>
            <w:r w:rsidR="00CF14C7" w:rsidRPr="0042320A">
              <w:rPr>
                <w:sz w:val="24"/>
                <w:szCs w:val="24"/>
                <w:lang w:val="uk-UA"/>
              </w:rPr>
              <w:t>.</w:t>
            </w:r>
          </w:p>
          <w:p w:rsidR="00406193" w:rsidRDefault="00CF14C7" w:rsidP="0042320A">
            <w:pPr>
              <w:pStyle w:val="ab"/>
              <w:numPr>
                <w:ilvl w:val="0"/>
                <w:numId w:val="42"/>
              </w:numPr>
              <w:jc w:val="both"/>
              <w:rPr>
                <w:sz w:val="24"/>
                <w:szCs w:val="24"/>
                <w:lang w:val="uk-UA"/>
              </w:rPr>
            </w:pPr>
            <w:r w:rsidRPr="0042320A">
              <w:rPr>
                <w:sz w:val="24"/>
                <w:szCs w:val="24"/>
                <w:lang w:val="uk-UA"/>
              </w:rPr>
              <w:t>засновані на повсякден</w:t>
            </w:r>
            <w:r w:rsidR="0042320A" w:rsidRPr="0042320A">
              <w:rPr>
                <w:sz w:val="24"/>
                <w:szCs w:val="24"/>
                <w:lang w:val="uk-UA"/>
              </w:rPr>
              <w:t>ному житті. Ми шукаємо проектні ідеї</w:t>
            </w:r>
            <w:r w:rsidRPr="0042320A">
              <w:rPr>
                <w:sz w:val="24"/>
                <w:szCs w:val="24"/>
                <w:lang w:val="uk-UA"/>
              </w:rPr>
              <w:t>, які мають практичне значення і чіткий зв'язок з повсякденним життям людей в Європі.</w:t>
            </w:r>
          </w:p>
          <w:p w:rsidR="0042320A" w:rsidRDefault="0042320A" w:rsidP="0042320A">
            <w:pPr>
              <w:jc w:val="both"/>
              <w:rPr>
                <w:sz w:val="24"/>
                <w:szCs w:val="24"/>
                <w:lang w:val="uk-UA"/>
              </w:rPr>
            </w:pPr>
            <w:r w:rsidRPr="0042320A">
              <w:rPr>
                <w:sz w:val="24"/>
                <w:szCs w:val="24"/>
                <w:lang w:val="uk-UA"/>
              </w:rPr>
              <w:t>К</w:t>
            </w:r>
            <w:r>
              <w:rPr>
                <w:sz w:val="24"/>
                <w:szCs w:val="24"/>
                <w:lang w:val="uk-UA"/>
              </w:rPr>
              <w:t>ошти можуть бути використані на всі пов'язані</w:t>
            </w:r>
            <w:r w:rsidRPr="0042320A">
              <w:rPr>
                <w:sz w:val="24"/>
                <w:szCs w:val="24"/>
                <w:lang w:val="uk-UA"/>
              </w:rPr>
              <w:t xml:space="preserve"> з проектом витрат</w:t>
            </w:r>
            <w:r>
              <w:rPr>
                <w:sz w:val="24"/>
                <w:szCs w:val="24"/>
                <w:lang w:val="uk-UA"/>
              </w:rPr>
              <w:t>и, у тому числі персонал і матеріали</w:t>
            </w:r>
            <w:r w:rsidRPr="0042320A">
              <w:rPr>
                <w:sz w:val="24"/>
                <w:szCs w:val="24"/>
                <w:lang w:val="uk-UA"/>
              </w:rPr>
              <w:t>. Матеріальні витрати включають в себе витрати на проїзд; проживання та добові; контракти на обслугов</w:t>
            </w:r>
            <w:r>
              <w:rPr>
                <w:sz w:val="24"/>
                <w:szCs w:val="24"/>
                <w:lang w:val="uk-UA"/>
              </w:rPr>
              <w:t xml:space="preserve">ування і гонорар (для </w:t>
            </w:r>
            <w:r w:rsidRPr="0042320A">
              <w:rPr>
                <w:sz w:val="24"/>
                <w:szCs w:val="24"/>
                <w:lang w:val="uk-UA"/>
              </w:rPr>
              <w:t>тренерів, експертів, постачальників послуг, і т.д.); і матеріали для реаліз</w:t>
            </w:r>
            <w:r>
              <w:rPr>
                <w:sz w:val="24"/>
                <w:szCs w:val="24"/>
                <w:lang w:val="uk-UA"/>
              </w:rPr>
              <w:t>ації проекту (обладнання</w:t>
            </w:r>
            <w:r w:rsidRPr="0042320A">
              <w:rPr>
                <w:sz w:val="24"/>
                <w:szCs w:val="24"/>
                <w:lang w:val="uk-UA"/>
              </w:rPr>
              <w:t>), презентація результатів, зв'язків з громадськістю та комунікацій</w:t>
            </w:r>
            <w:r>
              <w:rPr>
                <w:sz w:val="24"/>
                <w:szCs w:val="24"/>
                <w:lang w:val="uk-UA"/>
              </w:rPr>
              <w:t>.</w:t>
            </w:r>
          </w:p>
          <w:p w:rsidR="00045265" w:rsidRPr="00045265" w:rsidRDefault="00045265" w:rsidP="0042320A">
            <w:pPr>
              <w:jc w:val="both"/>
              <w:rPr>
                <w:sz w:val="24"/>
                <w:szCs w:val="24"/>
                <w:lang w:val="uk-UA"/>
              </w:rPr>
            </w:pPr>
            <w:r>
              <w:rPr>
                <w:sz w:val="24"/>
                <w:szCs w:val="24"/>
                <w:lang w:val="en-US"/>
              </w:rPr>
              <w:t xml:space="preserve">Deadline: </w:t>
            </w:r>
            <w:r>
              <w:rPr>
                <w:sz w:val="24"/>
                <w:szCs w:val="24"/>
                <w:lang w:val="uk-UA"/>
              </w:rPr>
              <w:t>8 березня 2016р.</w:t>
            </w:r>
          </w:p>
          <w:p w:rsidR="0042320A" w:rsidRDefault="0042320A" w:rsidP="00CF14C7">
            <w:pPr>
              <w:jc w:val="both"/>
              <w:rPr>
                <w:sz w:val="24"/>
                <w:szCs w:val="24"/>
                <w:lang w:val="uk-UA"/>
              </w:rPr>
            </w:pPr>
          </w:p>
          <w:p w:rsidR="00E862D8" w:rsidRDefault="00E862D8" w:rsidP="00CF14C7">
            <w:pPr>
              <w:jc w:val="both"/>
              <w:rPr>
                <w:sz w:val="24"/>
                <w:szCs w:val="24"/>
                <w:lang w:val="uk-UA"/>
              </w:rPr>
            </w:pPr>
          </w:p>
          <w:p w:rsidR="0042320A" w:rsidRPr="00406193" w:rsidRDefault="0042320A" w:rsidP="00CF14C7">
            <w:pPr>
              <w:jc w:val="both"/>
              <w:rPr>
                <w:sz w:val="24"/>
                <w:szCs w:val="24"/>
                <w:lang w:val="uk-UA"/>
              </w:rPr>
            </w:pPr>
          </w:p>
        </w:tc>
      </w:tr>
    </w:tb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701"/>
        <w:gridCol w:w="8022"/>
      </w:tblGrid>
      <w:tr w:rsidR="00907707" w:rsidRPr="007653F6" w:rsidTr="005D6C41">
        <w:tc>
          <w:tcPr>
            <w:tcW w:w="10682" w:type="dxa"/>
            <w:gridSpan w:val="3"/>
            <w:shd w:val="clear" w:color="auto" w:fill="CCFFFF"/>
          </w:tcPr>
          <w:p w:rsidR="009430D0" w:rsidRPr="00482BC0" w:rsidRDefault="009430D0" w:rsidP="00907707">
            <w:pPr>
              <w:jc w:val="center"/>
              <w:rPr>
                <w:b/>
                <w:sz w:val="40"/>
                <w:szCs w:val="40"/>
                <w:lang w:val="uk-UA"/>
              </w:rPr>
            </w:pPr>
            <w:r w:rsidRPr="00482BC0">
              <w:rPr>
                <w:b/>
                <w:sz w:val="40"/>
                <w:szCs w:val="40"/>
                <w:lang w:val="uk-UA"/>
              </w:rPr>
              <w:t xml:space="preserve">Актуальні </w:t>
            </w:r>
            <w:r w:rsidRPr="007653F6">
              <w:rPr>
                <w:b/>
                <w:sz w:val="40"/>
                <w:szCs w:val="40"/>
                <w:lang w:val="uk-UA"/>
              </w:rPr>
              <w:t>ста</w:t>
            </w:r>
            <w:r w:rsidRPr="00482BC0">
              <w:rPr>
                <w:b/>
                <w:sz w:val="40"/>
                <w:szCs w:val="40"/>
                <w:lang w:val="uk-UA"/>
              </w:rPr>
              <w:t>жування та стипендії</w:t>
            </w:r>
          </w:p>
        </w:tc>
      </w:tr>
      <w:tr w:rsidR="00907707" w:rsidRPr="007653F6" w:rsidTr="005D6C41">
        <w:tc>
          <w:tcPr>
            <w:tcW w:w="10682" w:type="dxa"/>
            <w:gridSpan w:val="3"/>
            <w:shd w:val="clear" w:color="auto" w:fill="0000FF"/>
          </w:tcPr>
          <w:p w:rsidR="009430D0" w:rsidRPr="00350C12" w:rsidRDefault="00C63677" w:rsidP="005D6C41">
            <w:pPr>
              <w:jc w:val="center"/>
              <w:rPr>
                <w:bCs/>
                <w:sz w:val="32"/>
                <w:szCs w:val="32"/>
                <w:lang w:val="uk-UA"/>
              </w:rPr>
            </w:pPr>
            <w:r w:rsidRPr="00C63677">
              <w:rPr>
                <w:bCs/>
                <w:sz w:val="32"/>
                <w:szCs w:val="32"/>
                <w:lang w:val="uk-UA"/>
              </w:rPr>
              <w:t>Стипендії уряду Франції</w:t>
            </w:r>
          </w:p>
        </w:tc>
      </w:tr>
      <w:tr w:rsidR="00907707" w:rsidTr="005D6C41">
        <w:tc>
          <w:tcPr>
            <w:tcW w:w="10682" w:type="dxa"/>
            <w:gridSpan w:val="3"/>
          </w:tcPr>
          <w:p w:rsidR="005324B2" w:rsidRDefault="00417153" w:rsidP="005D6C41">
            <w:pPr>
              <w:jc w:val="center"/>
              <w:rPr>
                <w:lang w:val="uk-UA"/>
              </w:rPr>
            </w:pPr>
            <w:hyperlink r:id="rId17" w:history="1">
              <w:r w:rsidR="00D3319C" w:rsidRPr="00DA0AD2">
                <w:rPr>
                  <w:rStyle w:val="a9"/>
                </w:rPr>
                <w:t>http://www.cdi.fr/fr/formation-action/copernic.html</w:t>
              </w:r>
            </w:hyperlink>
          </w:p>
          <w:p w:rsidR="00D3319C" w:rsidRPr="00D3319C" w:rsidRDefault="00D3319C" w:rsidP="005D6C41">
            <w:pPr>
              <w:jc w:val="center"/>
              <w:rPr>
                <w:sz w:val="24"/>
                <w:szCs w:val="24"/>
                <w:lang w:val="uk-UA"/>
              </w:rPr>
            </w:pPr>
          </w:p>
        </w:tc>
      </w:tr>
      <w:tr w:rsidR="00907707" w:rsidRPr="00AF06E7"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9430D0" w:rsidRDefault="009430D0" w:rsidP="005D6C41">
            <w:pPr>
              <w:jc w:val="center"/>
              <w:rPr>
                <w:lang w:val="uk-UA"/>
              </w:rPr>
            </w:pPr>
            <w:r>
              <w:rPr>
                <w:noProof/>
              </w:rPr>
              <w:drawing>
                <wp:inline distT="0" distB="0" distL="0" distR="0" wp14:anchorId="2D824DC6" wp14:editId="7AEE6E82">
                  <wp:extent cx="409575" cy="409575"/>
                  <wp:effectExtent l="0" t="0" r="9525" b="9525"/>
                  <wp:docPr id="5" name="Рисунок 5"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cal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9430D0" w:rsidRDefault="00C63677" w:rsidP="005D6C41">
            <w:pPr>
              <w:jc w:val="center"/>
              <w:rPr>
                <w:b/>
                <w:bCs/>
                <w:sz w:val="20"/>
                <w:szCs w:val="20"/>
                <w:lang w:val="uk-UA"/>
              </w:rPr>
            </w:pPr>
            <w:r>
              <w:rPr>
                <w:b/>
                <w:bCs/>
                <w:sz w:val="20"/>
                <w:szCs w:val="20"/>
                <w:lang w:val="uk-UA"/>
              </w:rPr>
              <w:t>615 євро,</w:t>
            </w:r>
          </w:p>
          <w:p w:rsidR="00C63677" w:rsidRDefault="00C63677" w:rsidP="005D6C41">
            <w:pPr>
              <w:jc w:val="center"/>
              <w:rPr>
                <w:lang w:val="uk-UA"/>
              </w:rPr>
            </w:pPr>
            <w:r>
              <w:rPr>
                <w:b/>
                <w:bCs/>
                <w:sz w:val="20"/>
                <w:szCs w:val="20"/>
                <w:lang w:val="uk-UA"/>
              </w:rPr>
              <w:t>767 євро</w:t>
            </w:r>
          </w:p>
        </w:tc>
        <w:tc>
          <w:tcPr>
            <w:tcW w:w="8022" w:type="dxa"/>
            <w:vMerge w:val="restart"/>
            <w:tcBorders>
              <w:left w:val="single" w:sz="4" w:space="0" w:color="auto"/>
            </w:tcBorders>
          </w:tcPr>
          <w:p w:rsidR="00C63677" w:rsidRPr="00C63677" w:rsidRDefault="00C63677" w:rsidP="00C63677">
            <w:pPr>
              <w:pStyle w:val="Default"/>
              <w:jc w:val="both"/>
              <w:rPr>
                <w:rFonts w:asciiTheme="minorHAnsi" w:hAnsiTheme="minorHAnsi" w:cstheme="minorHAnsi"/>
                <w:szCs w:val="20"/>
                <w:lang w:val="uk-UA"/>
              </w:rPr>
            </w:pPr>
            <w:r w:rsidRPr="00C63677">
              <w:rPr>
                <w:rFonts w:asciiTheme="minorHAnsi" w:hAnsiTheme="minorHAnsi" w:cstheme="minorHAnsi"/>
                <w:szCs w:val="20"/>
                <w:lang w:val="uk-UA"/>
              </w:rPr>
              <w:t>Конкурс стипендії уряд</w:t>
            </w:r>
            <w:r>
              <w:rPr>
                <w:rFonts w:asciiTheme="minorHAnsi" w:hAnsiTheme="minorHAnsi" w:cstheme="minorHAnsi"/>
                <w:szCs w:val="20"/>
                <w:lang w:val="uk-UA"/>
              </w:rPr>
              <w:t>у Франції на навчання 2016 рік:</w:t>
            </w:r>
          </w:p>
          <w:p w:rsidR="00C63677" w:rsidRPr="00C63677" w:rsidRDefault="00C63677" w:rsidP="00C63677">
            <w:pPr>
              <w:pStyle w:val="Default"/>
              <w:jc w:val="both"/>
              <w:rPr>
                <w:rFonts w:asciiTheme="minorHAnsi" w:hAnsiTheme="minorHAnsi" w:cstheme="minorHAnsi"/>
                <w:szCs w:val="20"/>
                <w:lang w:val="uk-UA"/>
              </w:rPr>
            </w:pPr>
            <w:r w:rsidRPr="00C63677">
              <w:rPr>
                <w:rFonts w:asciiTheme="minorHAnsi" w:hAnsiTheme="minorHAnsi" w:cstheme="minorHAnsi"/>
                <w:szCs w:val="20"/>
                <w:lang w:val="uk-UA"/>
              </w:rPr>
              <w:t xml:space="preserve">- у магістратурі (Master 2) за будь-якою дисципліною, </w:t>
            </w:r>
            <w:r>
              <w:rPr>
                <w:rFonts w:asciiTheme="minorHAnsi" w:hAnsiTheme="minorHAnsi" w:cstheme="minorHAnsi"/>
                <w:szCs w:val="20"/>
                <w:lang w:val="uk-UA"/>
              </w:rPr>
              <w:t>тривалістю 9 місяців (615 євро)</w:t>
            </w:r>
          </w:p>
          <w:p w:rsidR="00C63677" w:rsidRPr="00C63677" w:rsidRDefault="00C63677" w:rsidP="00C63677">
            <w:pPr>
              <w:pStyle w:val="Default"/>
              <w:jc w:val="both"/>
              <w:rPr>
                <w:rFonts w:asciiTheme="minorHAnsi" w:hAnsiTheme="minorHAnsi" w:cstheme="minorHAnsi"/>
                <w:szCs w:val="20"/>
                <w:lang w:val="uk-UA"/>
              </w:rPr>
            </w:pPr>
            <w:r w:rsidRPr="00C63677">
              <w:rPr>
                <w:rFonts w:asciiTheme="minorHAnsi" w:hAnsiTheme="minorHAnsi" w:cstheme="minorHAnsi"/>
                <w:szCs w:val="20"/>
                <w:lang w:val="uk-UA"/>
              </w:rPr>
              <w:t>- в аспірантурі під французько-українським подвійним науковим керівництвом для роботи над дисертацією (три наукові стажування по 4 міся</w:t>
            </w:r>
            <w:r>
              <w:rPr>
                <w:rFonts w:asciiTheme="minorHAnsi" w:hAnsiTheme="minorHAnsi" w:cstheme="minorHAnsi"/>
                <w:szCs w:val="20"/>
                <w:lang w:val="uk-UA"/>
              </w:rPr>
              <w:t>ців впродовж 3 років, 767 євро)</w:t>
            </w:r>
          </w:p>
          <w:p w:rsidR="009430D0" w:rsidRPr="005324B2" w:rsidRDefault="00C63677" w:rsidP="00C63677">
            <w:pPr>
              <w:pStyle w:val="Default"/>
              <w:jc w:val="both"/>
              <w:rPr>
                <w:rFonts w:asciiTheme="minorHAnsi" w:hAnsiTheme="minorHAnsi" w:cstheme="minorHAnsi"/>
                <w:szCs w:val="20"/>
                <w:lang w:val="uk-UA"/>
              </w:rPr>
            </w:pPr>
            <w:r w:rsidRPr="00C63677">
              <w:rPr>
                <w:rFonts w:asciiTheme="minorHAnsi" w:hAnsiTheme="minorHAnsi" w:cstheme="minorHAnsi"/>
                <w:szCs w:val="20"/>
                <w:lang w:val="uk-UA"/>
              </w:rPr>
              <w:t xml:space="preserve">- за магістерською програмою COPERNIC (12 місяців, 767 євро) для фахівців економічної та інженерної галузей; </w:t>
            </w:r>
            <w:hyperlink r:id="rId18" w:history="1">
              <w:r w:rsidRPr="00DA0AD2">
                <w:rPr>
                  <w:rStyle w:val="a9"/>
                  <w:rFonts w:asciiTheme="minorHAnsi" w:hAnsiTheme="minorHAnsi" w:cstheme="minorHAnsi"/>
                  <w:szCs w:val="20"/>
                  <w:lang w:val="uk-UA"/>
                </w:rPr>
                <w:t>www.cdi.fr/copernic</w:t>
              </w:r>
            </w:hyperlink>
            <w:r>
              <w:rPr>
                <w:rFonts w:asciiTheme="minorHAnsi" w:hAnsiTheme="minorHAnsi" w:cstheme="minorHAnsi"/>
                <w:szCs w:val="20"/>
                <w:lang w:val="uk-UA"/>
              </w:rPr>
              <w:t xml:space="preserve"> </w:t>
            </w:r>
          </w:p>
        </w:tc>
      </w:tr>
      <w:tr w:rsidR="00907707"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9430D0" w:rsidRDefault="009430D0" w:rsidP="005D6C41">
            <w:pPr>
              <w:jc w:val="center"/>
              <w:rPr>
                <w:lang w:val="uk-UA"/>
              </w:rPr>
            </w:pPr>
            <w:r w:rsidRPr="00912994">
              <w:rPr>
                <w:noProof/>
              </w:rPr>
              <w:drawing>
                <wp:inline distT="0" distB="0" distL="0" distR="0" wp14:anchorId="2812594E" wp14:editId="62F8C459">
                  <wp:extent cx="419100" cy="419100"/>
                  <wp:effectExtent l="0" t="0" r="0" b="0"/>
                  <wp:docPr id="6"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9430D0" w:rsidRDefault="00C63677" w:rsidP="005D6C41">
            <w:pPr>
              <w:jc w:val="center"/>
              <w:rPr>
                <w:lang w:val="uk-UA"/>
              </w:rPr>
            </w:pPr>
            <w:r>
              <w:rPr>
                <w:b/>
                <w:bCs/>
                <w:sz w:val="20"/>
                <w:szCs w:val="20"/>
                <w:lang w:val="uk-UA"/>
              </w:rPr>
              <w:t>15 березня</w:t>
            </w:r>
            <w:r w:rsidR="00307C9C">
              <w:rPr>
                <w:b/>
                <w:bCs/>
                <w:sz w:val="20"/>
                <w:szCs w:val="20"/>
                <w:lang w:val="uk-UA"/>
              </w:rPr>
              <w:t xml:space="preserve"> 2016</w:t>
            </w:r>
            <w:r w:rsidR="009430D0">
              <w:rPr>
                <w:b/>
                <w:bCs/>
                <w:sz w:val="20"/>
                <w:szCs w:val="20"/>
                <w:lang w:val="uk-UA"/>
              </w:rPr>
              <w:t>р.</w:t>
            </w:r>
          </w:p>
        </w:tc>
        <w:tc>
          <w:tcPr>
            <w:tcW w:w="8022" w:type="dxa"/>
            <w:vMerge/>
            <w:tcBorders>
              <w:left w:val="single" w:sz="4" w:space="0" w:color="auto"/>
            </w:tcBorders>
          </w:tcPr>
          <w:p w:rsidR="009430D0" w:rsidRDefault="009430D0" w:rsidP="005D6C41">
            <w:pPr>
              <w:jc w:val="center"/>
              <w:rPr>
                <w:lang w:val="uk-UA"/>
              </w:rPr>
            </w:pPr>
          </w:p>
        </w:tc>
      </w:tr>
      <w:tr w:rsidR="00907707"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9430D0" w:rsidRDefault="009430D0" w:rsidP="005D6C41">
            <w:pPr>
              <w:jc w:val="center"/>
              <w:rPr>
                <w:lang w:val="uk-UA"/>
              </w:rPr>
            </w:pPr>
            <w:r w:rsidRPr="00912994">
              <w:rPr>
                <w:noProof/>
              </w:rPr>
              <w:drawing>
                <wp:inline distT="0" distB="0" distL="0" distR="0" wp14:anchorId="7C918151" wp14:editId="751AEB58">
                  <wp:extent cx="400050" cy="400050"/>
                  <wp:effectExtent l="0" t="0" r="0" b="0"/>
                  <wp:docPr id="8"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9430D0" w:rsidRDefault="00C63677" w:rsidP="005D6C41">
            <w:pPr>
              <w:jc w:val="center"/>
              <w:rPr>
                <w:lang w:val="uk-UA"/>
              </w:rPr>
            </w:pPr>
            <w:r>
              <w:rPr>
                <w:b/>
                <w:bCs/>
                <w:sz w:val="20"/>
                <w:szCs w:val="20"/>
                <w:lang w:val="uk-UA"/>
              </w:rPr>
              <w:t>Англійська, французька</w:t>
            </w:r>
            <w:r w:rsidR="009430D0">
              <w:rPr>
                <w:b/>
                <w:bCs/>
                <w:sz w:val="20"/>
                <w:szCs w:val="20"/>
                <w:lang w:val="uk-UA"/>
              </w:rPr>
              <w:t xml:space="preserve"> </w:t>
            </w:r>
          </w:p>
        </w:tc>
        <w:tc>
          <w:tcPr>
            <w:tcW w:w="8022" w:type="dxa"/>
            <w:vMerge/>
            <w:tcBorders>
              <w:left w:val="single" w:sz="4" w:space="0" w:color="auto"/>
            </w:tcBorders>
          </w:tcPr>
          <w:p w:rsidR="009430D0" w:rsidRDefault="009430D0" w:rsidP="005D6C41">
            <w:pPr>
              <w:jc w:val="center"/>
              <w:rPr>
                <w:lang w:val="uk-UA"/>
              </w:rPr>
            </w:pPr>
          </w:p>
        </w:tc>
      </w:tr>
      <w:tr w:rsidR="00907707"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9430D0" w:rsidRDefault="009430D0" w:rsidP="005D6C41">
            <w:pPr>
              <w:jc w:val="center"/>
              <w:rPr>
                <w:lang w:val="uk-UA"/>
              </w:rPr>
            </w:pPr>
            <w:r>
              <w:rPr>
                <w:noProof/>
              </w:rPr>
              <w:drawing>
                <wp:inline distT="0" distB="0" distL="0" distR="0" wp14:anchorId="24C396F7" wp14:editId="7E834F47">
                  <wp:extent cx="419100" cy="419100"/>
                  <wp:effectExtent l="0" t="0" r="0" b="0"/>
                  <wp:docPr id="9" name="Рисунок 9"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kus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9430D0" w:rsidRDefault="00C63677" w:rsidP="005D6C41">
            <w:pPr>
              <w:jc w:val="center"/>
              <w:rPr>
                <w:lang w:val="uk-UA"/>
              </w:rPr>
            </w:pPr>
            <w:r>
              <w:rPr>
                <w:b/>
                <w:bCs/>
                <w:sz w:val="20"/>
                <w:szCs w:val="20"/>
                <w:lang w:val="uk-UA"/>
              </w:rPr>
              <w:t>Випускники українських ВНЗ до 30 років</w:t>
            </w:r>
          </w:p>
        </w:tc>
        <w:tc>
          <w:tcPr>
            <w:tcW w:w="8022" w:type="dxa"/>
            <w:vMerge/>
            <w:tcBorders>
              <w:left w:val="single" w:sz="4" w:space="0" w:color="auto"/>
            </w:tcBorders>
          </w:tcPr>
          <w:p w:rsidR="009430D0" w:rsidRDefault="009430D0" w:rsidP="005D6C41">
            <w:pPr>
              <w:jc w:val="center"/>
              <w:rPr>
                <w:lang w:val="uk-UA"/>
              </w:rPr>
            </w:pPr>
          </w:p>
        </w:tc>
      </w:tr>
      <w:tr w:rsidR="00907707" w:rsidRPr="005324B2" w:rsidTr="005D6C41">
        <w:tc>
          <w:tcPr>
            <w:tcW w:w="10682" w:type="dxa"/>
            <w:gridSpan w:val="3"/>
          </w:tcPr>
          <w:p w:rsidR="00C63677" w:rsidRPr="00C63677" w:rsidRDefault="00C63677" w:rsidP="00C63677">
            <w:pPr>
              <w:jc w:val="both"/>
              <w:rPr>
                <w:b/>
                <w:sz w:val="24"/>
                <w:szCs w:val="24"/>
                <w:lang w:val="uk-UA"/>
              </w:rPr>
            </w:pPr>
            <w:r w:rsidRPr="00C63677">
              <w:rPr>
                <w:b/>
                <w:sz w:val="24"/>
                <w:szCs w:val="24"/>
                <w:lang w:val="uk-UA"/>
              </w:rPr>
              <w:lastRenderedPageBreak/>
              <w:t>Умови до кандидатури:</w:t>
            </w:r>
          </w:p>
          <w:p w:rsidR="00C63677" w:rsidRPr="00C63677" w:rsidRDefault="00C63677" w:rsidP="00C63677">
            <w:pPr>
              <w:pStyle w:val="ab"/>
              <w:numPr>
                <w:ilvl w:val="0"/>
                <w:numId w:val="35"/>
              </w:numPr>
              <w:jc w:val="both"/>
              <w:rPr>
                <w:sz w:val="24"/>
                <w:szCs w:val="24"/>
                <w:lang w:val="uk-UA"/>
              </w:rPr>
            </w:pPr>
            <w:r w:rsidRPr="00C63677">
              <w:rPr>
                <w:sz w:val="24"/>
                <w:szCs w:val="24"/>
                <w:lang w:val="uk-UA"/>
              </w:rPr>
              <w:t>бути громадянином України віком до 30 років та постійно проживати в Україні</w:t>
            </w:r>
          </w:p>
          <w:p w:rsidR="00C63677" w:rsidRPr="00E862D8" w:rsidRDefault="00C63677" w:rsidP="00C63677">
            <w:pPr>
              <w:pStyle w:val="ab"/>
              <w:numPr>
                <w:ilvl w:val="0"/>
                <w:numId w:val="35"/>
              </w:numPr>
              <w:jc w:val="both"/>
              <w:rPr>
                <w:sz w:val="24"/>
                <w:szCs w:val="24"/>
                <w:lang w:val="uk-UA"/>
              </w:rPr>
            </w:pPr>
            <w:r w:rsidRPr="00C63677">
              <w:rPr>
                <w:sz w:val="24"/>
                <w:szCs w:val="24"/>
                <w:lang w:val="uk-UA"/>
              </w:rPr>
              <w:t>мати диплом про вищу освіту українського навчального закладу (Бакалавр / Спеціаліст / Магістр)</w:t>
            </w:r>
          </w:p>
          <w:p w:rsidR="00C63677" w:rsidRPr="00C63677" w:rsidRDefault="00C63677" w:rsidP="00C63677">
            <w:pPr>
              <w:jc w:val="both"/>
              <w:rPr>
                <w:b/>
                <w:sz w:val="24"/>
                <w:szCs w:val="24"/>
                <w:lang w:val="uk-UA"/>
              </w:rPr>
            </w:pPr>
            <w:r w:rsidRPr="00C63677">
              <w:rPr>
                <w:b/>
                <w:sz w:val="24"/>
                <w:szCs w:val="24"/>
                <w:lang w:val="uk-UA"/>
              </w:rPr>
              <w:t>Критерії надання стипендії:</w:t>
            </w:r>
          </w:p>
          <w:p w:rsidR="00C63677" w:rsidRPr="00C63677" w:rsidRDefault="00C63677" w:rsidP="00C63677">
            <w:pPr>
              <w:pStyle w:val="ab"/>
              <w:numPr>
                <w:ilvl w:val="0"/>
                <w:numId w:val="36"/>
              </w:numPr>
              <w:jc w:val="both"/>
              <w:rPr>
                <w:sz w:val="24"/>
                <w:szCs w:val="24"/>
                <w:lang w:val="uk-UA"/>
              </w:rPr>
            </w:pPr>
            <w:r w:rsidRPr="00C63677">
              <w:rPr>
                <w:sz w:val="24"/>
                <w:szCs w:val="24"/>
                <w:lang w:val="uk-UA"/>
              </w:rPr>
              <w:t>високий рівень академічної підготовки кандидата;</w:t>
            </w:r>
          </w:p>
          <w:p w:rsidR="00C63677" w:rsidRPr="00C63677" w:rsidRDefault="00C63677" w:rsidP="00C63677">
            <w:pPr>
              <w:pStyle w:val="ab"/>
              <w:numPr>
                <w:ilvl w:val="0"/>
                <w:numId w:val="36"/>
              </w:numPr>
              <w:jc w:val="both"/>
              <w:rPr>
                <w:sz w:val="24"/>
                <w:szCs w:val="24"/>
                <w:lang w:val="uk-UA"/>
              </w:rPr>
            </w:pPr>
            <w:r w:rsidRPr="00C63677">
              <w:rPr>
                <w:sz w:val="24"/>
                <w:szCs w:val="24"/>
                <w:lang w:val="uk-UA"/>
              </w:rPr>
              <w:t>якісний та аргументований навчальний проект з обґрунтуванням професійної орієнтації;</w:t>
            </w:r>
          </w:p>
          <w:p w:rsidR="00C63677" w:rsidRPr="00C63677" w:rsidRDefault="00C63677" w:rsidP="00C63677">
            <w:pPr>
              <w:pStyle w:val="ab"/>
              <w:numPr>
                <w:ilvl w:val="0"/>
                <w:numId w:val="36"/>
              </w:numPr>
              <w:jc w:val="both"/>
              <w:rPr>
                <w:sz w:val="24"/>
                <w:szCs w:val="24"/>
                <w:lang w:val="uk-UA"/>
              </w:rPr>
            </w:pPr>
            <w:r w:rsidRPr="00C63677">
              <w:rPr>
                <w:sz w:val="24"/>
                <w:szCs w:val="24"/>
                <w:lang w:val="uk-UA"/>
              </w:rPr>
              <w:t>володіння французькою та/або англійською мовами залежно від навчального проекту;</w:t>
            </w:r>
          </w:p>
          <w:p w:rsidR="00C63677" w:rsidRDefault="00C63677" w:rsidP="00C63677">
            <w:pPr>
              <w:pStyle w:val="ab"/>
              <w:numPr>
                <w:ilvl w:val="0"/>
                <w:numId w:val="36"/>
              </w:numPr>
              <w:jc w:val="both"/>
              <w:rPr>
                <w:sz w:val="24"/>
                <w:szCs w:val="24"/>
                <w:lang w:val="uk-UA"/>
              </w:rPr>
            </w:pPr>
            <w:r w:rsidRPr="00C63677">
              <w:rPr>
                <w:sz w:val="24"/>
                <w:szCs w:val="24"/>
                <w:lang w:val="uk-UA"/>
              </w:rPr>
              <w:t>розробка індивідуального студентського проекту в рамках вже існуючого або новоствореного французько-українського проекту співпраці в освітній та/або науковій сфері.</w:t>
            </w:r>
          </w:p>
          <w:p w:rsidR="00C63677" w:rsidRPr="00C63677" w:rsidRDefault="00C63677" w:rsidP="00C63677">
            <w:pPr>
              <w:jc w:val="both"/>
              <w:rPr>
                <w:sz w:val="24"/>
                <w:szCs w:val="24"/>
                <w:lang w:val="uk-UA"/>
              </w:rPr>
            </w:pPr>
            <w:r w:rsidRPr="00C63677">
              <w:rPr>
                <w:b/>
                <w:sz w:val="24"/>
                <w:szCs w:val="24"/>
                <w:lang w:val="en-US"/>
              </w:rPr>
              <w:t>Deadline</w:t>
            </w:r>
            <w:r w:rsidRPr="00C63677">
              <w:rPr>
                <w:b/>
                <w:sz w:val="24"/>
                <w:szCs w:val="24"/>
                <w:lang w:val="uk-UA"/>
              </w:rPr>
              <w:t>:</w:t>
            </w:r>
            <w:r>
              <w:rPr>
                <w:sz w:val="24"/>
                <w:szCs w:val="24"/>
                <w:lang w:val="uk-UA"/>
              </w:rPr>
              <w:t xml:space="preserve"> 15 березня 2016р.</w:t>
            </w:r>
          </w:p>
        </w:tc>
      </w:tr>
    </w:tbl>
    <w:p w:rsidR="00E862D8" w:rsidRPr="005324B2" w:rsidRDefault="00E862D8">
      <w:pPr>
        <w:rPr>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701"/>
        <w:gridCol w:w="8022"/>
      </w:tblGrid>
      <w:tr w:rsidR="00BD35BB" w:rsidRPr="00BD35BB" w:rsidTr="005D6C41">
        <w:tc>
          <w:tcPr>
            <w:tcW w:w="10682" w:type="dxa"/>
            <w:gridSpan w:val="3"/>
            <w:shd w:val="clear" w:color="auto" w:fill="0000FF"/>
          </w:tcPr>
          <w:p w:rsidR="00BD35BB" w:rsidRPr="00350C12" w:rsidRDefault="00E04B84" w:rsidP="005D6C41">
            <w:pPr>
              <w:jc w:val="center"/>
              <w:rPr>
                <w:bCs/>
                <w:sz w:val="32"/>
                <w:szCs w:val="32"/>
                <w:lang w:val="uk-UA"/>
              </w:rPr>
            </w:pPr>
            <w:r w:rsidRPr="00E04B84">
              <w:rPr>
                <w:bCs/>
                <w:sz w:val="32"/>
                <w:szCs w:val="32"/>
                <w:lang w:val="uk-UA"/>
              </w:rPr>
              <w:t>Магістерські програми у сфері політичних студій в Університеті Тарту (Естонія) 2016-2017</w:t>
            </w:r>
          </w:p>
        </w:tc>
      </w:tr>
      <w:tr w:rsidR="00BD35BB" w:rsidRPr="00BD35BB" w:rsidTr="005D6C41">
        <w:tc>
          <w:tcPr>
            <w:tcW w:w="10682" w:type="dxa"/>
            <w:gridSpan w:val="3"/>
          </w:tcPr>
          <w:p w:rsidR="00612C8A" w:rsidRDefault="00417153" w:rsidP="005D6C41">
            <w:pPr>
              <w:jc w:val="center"/>
              <w:rPr>
                <w:lang w:val="uk-UA"/>
              </w:rPr>
            </w:pPr>
            <w:hyperlink r:id="rId19" w:history="1">
              <w:r w:rsidR="00E04B84" w:rsidRPr="00DA0AD2">
                <w:rPr>
                  <w:rStyle w:val="a9"/>
                </w:rPr>
                <w:t>http://skytte.ut.ee/en/admissions-6</w:t>
              </w:r>
            </w:hyperlink>
          </w:p>
          <w:p w:rsidR="00E04B84" w:rsidRPr="00E04B84" w:rsidRDefault="00E04B84" w:rsidP="005D6C41">
            <w:pPr>
              <w:jc w:val="center"/>
              <w:rPr>
                <w:sz w:val="24"/>
                <w:szCs w:val="24"/>
                <w:lang w:val="uk-UA"/>
              </w:rPr>
            </w:pPr>
          </w:p>
        </w:tc>
      </w:tr>
      <w:tr w:rsidR="005324B2" w:rsidRPr="00C63677"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BD35BB" w:rsidRDefault="00BD35BB" w:rsidP="005D6C41">
            <w:pPr>
              <w:jc w:val="center"/>
              <w:rPr>
                <w:lang w:val="uk-UA"/>
              </w:rPr>
            </w:pPr>
            <w:r>
              <w:rPr>
                <w:noProof/>
              </w:rPr>
              <w:drawing>
                <wp:inline distT="0" distB="0" distL="0" distR="0" wp14:anchorId="7AE1BDD5" wp14:editId="413C9555">
                  <wp:extent cx="409575" cy="409575"/>
                  <wp:effectExtent l="0" t="0" r="9525" b="9525"/>
                  <wp:docPr id="11" name="Рисунок 11"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cal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BD35BB" w:rsidRDefault="00C60BD2" w:rsidP="005D6C41">
            <w:pPr>
              <w:jc w:val="center"/>
              <w:rPr>
                <w:lang w:val="uk-UA"/>
              </w:rPr>
            </w:pPr>
            <w:r>
              <w:rPr>
                <w:b/>
                <w:bCs/>
                <w:sz w:val="20"/>
                <w:szCs w:val="20"/>
                <w:lang w:val="uk-UA"/>
              </w:rPr>
              <w:t>Часткові стипендії</w:t>
            </w:r>
          </w:p>
        </w:tc>
        <w:tc>
          <w:tcPr>
            <w:tcW w:w="8022" w:type="dxa"/>
            <w:vMerge w:val="restart"/>
            <w:tcBorders>
              <w:left w:val="single" w:sz="4" w:space="0" w:color="auto"/>
            </w:tcBorders>
          </w:tcPr>
          <w:p w:rsidR="00E04B84" w:rsidRPr="00E04B84" w:rsidRDefault="00E04B84" w:rsidP="00E04B84">
            <w:pPr>
              <w:pStyle w:val="Default"/>
              <w:jc w:val="both"/>
              <w:rPr>
                <w:rFonts w:asciiTheme="minorHAnsi" w:hAnsiTheme="minorHAnsi" w:cstheme="minorHAnsi"/>
                <w:szCs w:val="20"/>
                <w:lang w:val="uk-UA"/>
              </w:rPr>
            </w:pPr>
            <w:r w:rsidRPr="00E04B84">
              <w:rPr>
                <w:rFonts w:asciiTheme="minorHAnsi" w:hAnsiTheme="minorHAnsi" w:cstheme="minorHAnsi"/>
                <w:szCs w:val="20"/>
                <w:lang w:val="uk-UA"/>
              </w:rPr>
              <w:t>Університет Тарту оголошує конкурс для навчання за наступними магістерськими програмами англійською мовою:</w:t>
            </w:r>
          </w:p>
          <w:p w:rsidR="00E04B84" w:rsidRPr="00E04B84" w:rsidRDefault="00E04B84" w:rsidP="00E04B84">
            <w:pPr>
              <w:pStyle w:val="Default"/>
              <w:numPr>
                <w:ilvl w:val="0"/>
                <w:numId w:val="37"/>
              </w:numPr>
              <w:jc w:val="both"/>
              <w:rPr>
                <w:rFonts w:asciiTheme="minorHAnsi" w:hAnsiTheme="minorHAnsi" w:cstheme="minorHAnsi"/>
                <w:szCs w:val="20"/>
                <w:lang w:val="uk-UA"/>
              </w:rPr>
            </w:pPr>
            <w:r w:rsidRPr="00E04B84">
              <w:rPr>
                <w:rFonts w:asciiTheme="minorHAnsi" w:hAnsiTheme="minorHAnsi" w:cstheme="minorHAnsi"/>
                <w:szCs w:val="20"/>
                <w:lang w:val="uk-UA"/>
              </w:rPr>
              <w:t xml:space="preserve">Демократія та управління: </w:t>
            </w:r>
            <w:hyperlink r:id="rId20" w:history="1">
              <w:r w:rsidRPr="00DA0AD2">
                <w:rPr>
                  <w:rStyle w:val="a9"/>
                  <w:rFonts w:asciiTheme="minorHAnsi" w:hAnsiTheme="minorHAnsi" w:cstheme="minorHAnsi"/>
                  <w:szCs w:val="20"/>
                  <w:lang w:val="uk-UA"/>
                </w:rPr>
                <w:t>http://ut.ee/democracy</w:t>
              </w:r>
            </w:hyperlink>
            <w:r>
              <w:rPr>
                <w:rFonts w:asciiTheme="minorHAnsi" w:hAnsiTheme="minorHAnsi" w:cstheme="minorHAnsi"/>
                <w:szCs w:val="20"/>
                <w:lang w:val="uk-UA"/>
              </w:rPr>
              <w:t xml:space="preserve"> </w:t>
            </w:r>
          </w:p>
          <w:p w:rsidR="00E04B84" w:rsidRPr="00E04B84" w:rsidRDefault="00E04B84" w:rsidP="00E04B84">
            <w:pPr>
              <w:pStyle w:val="Default"/>
              <w:numPr>
                <w:ilvl w:val="0"/>
                <w:numId w:val="37"/>
              </w:numPr>
              <w:jc w:val="both"/>
              <w:rPr>
                <w:rFonts w:asciiTheme="minorHAnsi" w:hAnsiTheme="minorHAnsi" w:cstheme="minorHAnsi"/>
                <w:szCs w:val="20"/>
                <w:lang w:val="uk-UA"/>
              </w:rPr>
            </w:pPr>
            <w:r w:rsidRPr="00E04B84">
              <w:rPr>
                <w:rFonts w:asciiTheme="minorHAnsi" w:hAnsiTheme="minorHAnsi" w:cstheme="minorHAnsi"/>
                <w:szCs w:val="20"/>
                <w:lang w:val="uk-UA"/>
              </w:rPr>
              <w:t xml:space="preserve">Міжнародні відносини та регіональні дослідження: </w:t>
            </w:r>
            <w:hyperlink r:id="rId21" w:history="1">
              <w:r w:rsidRPr="00DA0AD2">
                <w:rPr>
                  <w:rStyle w:val="a9"/>
                  <w:rFonts w:asciiTheme="minorHAnsi" w:hAnsiTheme="minorHAnsi" w:cstheme="minorHAnsi"/>
                  <w:szCs w:val="20"/>
                  <w:lang w:val="uk-UA"/>
                </w:rPr>
                <w:t>http://ut.ee/irrs</w:t>
              </w:r>
            </w:hyperlink>
            <w:r>
              <w:rPr>
                <w:rFonts w:asciiTheme="minorHAnsi" w:hAnsiTheme="minorHAnsi" w:cstheme="minorHAnsi"/>
                <w:szCs w:val="20"/>
                <w:lang w:val="uk-UA"/>
              </w:rPr>
              <w:t xml:space="preserve"> </w:t>
            </w:r>
          </w:p>
          <w:p w:rsidR="00E04B84" w:rsidRPr="00E04B84" w:rsidRDefault="00E04B84" w:rsidP="00E04B84">
            <w:pPr>
              <w:pStyle w:val="Default"/>
              <w:numPr>
                <w:ilvl w:val="0"/>
                <w:numId w:val="37"/>
              </w:numPr>
              <w:jc w:val="both"/>
              <w:rPr>
                <w:rFonts w:asciiTheme="minorHAnsi" w:hAnsiTheme="minorHAnsi" w:cstheme="minorHAnsi"/>
                <w:szCs w:val="20"/>
                <w:lang w:val="uk-UA"/>
              </w:rPr>
            </w:pPr>
            <w:r w:rsidRPr="00E04B84">
              <w:rPr>
                <w:rFonts w:asciiTheme="minorHAnsi" w:hAnsiTheme="minorHAnsi" w:cstheme="minorHAnsi"/>
                <w:szCs w:val="20"/>
                <w:lang w:val="uk-UA"/>
              </w:rPr>
              <w:t xml:space="preserve">Студії Балтійського Регіону: </w:t>
            </w:r>
            <w:hyperlink r:id="rId22" w:history="1">
              <w:r w:rsidRPr="00DA0AD2">
                <w:rPr>
                  <w:rStyle w:val="a9"/>
                  <w:rFonts w:asciiTheme="minorHAnsi" w:hAnsiTheme="minorHAnsi" w:cstheme="minorHAnsi"/>
                  <w:szCs w:val="20"/>
                  <w:lang w:val="uk-UA"/>
                </w:rPr>
                <w:t>http://ut.ee/baltic</w:t>
              </w:r>
            </w:hyperlink>
            <w:r>
              <w:rPr>
                <w:rFonts w:asciiTheme="minorHAnsi" w:hAnsiTheme="minorHAnsi" w:cstheme="minorHAnsi"/>
                <w:szCs w:val="20"/>
                <w:lang w:val="uk-UA"/>
              </w:rPr>
              <w:t xml:space="preserve"> </w:t>
            </w:r>
          </w:p>
          <w:p w:rsidR="00BD35BB" w:rsidRDefault="00E04B84" w:rsidP="00E04B84">
            <w:pPr>
              <w:pStyle w:val="Default"/>
              <w:numPr>
                <w:ilvl w:val="0"/>
                <w:numId w:val="37"/>
              </w:numPr>
              <w:jc w:val="both"/>
              <w:rPr>
                <w:rFonts w:asciiTheme="minorHAnsi" w:hAnsiTheme="minorHAnsi" w:cstheme="minorHAnsi"/>
                <w:szCs w:val="20"/>
                <w:lang w:val="uk-UA"/>
              </w:rPr>
            </w:pPr>
            <w:r w:rsidRPr="00E04B84">
              <w:rPr>
                <w:rFonts w:asciiTheme="minorHAnsi" w:hAnsiTheme="minorHAnsi" w:cstheme="minorHAnsi"/>
                <w:szCs w:val="20"/>
                <w:lang w:val="uk-UA"/>
              </w:rPr>
              <w:t xml:space="preserve">Дослідження «ЄС та Росії»: </w:t>
            </w:r>
            <w:hyperlink r:id="rId23" w:history="1">
              <w:r w:rsidRPr="00DA0AD2">
                <w:rPr>
                  <w:rStyle w:val="a9"/>
                  <w:rFonts w:asciiTheme="minorHAnsi" w:hAnsiTheme="minorHAnsi" w:cstheme="minorHAnsi"/>
                  <w:szCs w:val="20"/>
                  <w:lang w:val="uk-UA"/>
                </w:rPr>
                <w:t>http://ut.ee/eurus</w:t>
              </w:r>
            </w:hyperlink>
            <w:r>
              <w:rPr>
                <w:rFonts w:asciiTheme="minorHAnsi" w:hAnsiTheme="minorHAnsi" w:cstheme="minorHAnsi"/>
                <w:szCs w:val="20"/>
                <w:lang w:val="uk-UA"/>
              </w:rPr>
              <w:t xml:space="preserve"> </w:t>
            </w:r>
          </w:p>
          <w:p w:rsidR="00AC4081" w:rsidRPr="00612C8A" w:rsidRDefault="00AC4081" w:rsidP="00AC4081">
            <w:pPr>
              <w:pStyle w:val="Default"/>
              <w:jc w:val="both"/>
              <w:rPr>
                <w:rFonts w:asciiTheme="minorHAnsi" w:hAnsiTheme="minorHAnsi" w:cstheme="minorHAnsi"/>
                <w:szCs w:val="20"/>
                <w:lang w:val="uk-UA"/>
              </w:rPr>
            </w:pPr>
            <w:r w:rsidRPr="00AC4081">
              <w:rPr>
                <w:rFonts w:asciiTheme="minorHAnsi" w:hAnsiTheme="minorHAnsi" w:cstheme="minorHAnsi"/>
                <w:szCs w:val="20"/>
                <w:lang w:val="uk-UA"/>
              </w:rPr>
              <w:t>Часткові стипендії (які покривають вартість навчання) доступні для найкращих аплікантів на всі програми. Всі апліканти будуть автоматично розглядатися для виділення стипендій.</w:t>
            </w:r>
          </w:p>
        </w:tc>
      </w:tr>
      <w:tr w:rsidR="005324B2"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BD35BB" w:rsidRDefault="00BD35BB" w:rsidP="005D6C41">
            <w:pPr>
              <w:jc w:val="center"/>
              <w:rPr>
                <w:lang w:val="uk-UA"/>
              </w:rPr>
            </w:pPr>
            <w:r w:rsidRPr="00912994">
              <w:rPr>
                <w:noProof/>
              </w:rPr>
              <w:drawing>
                <wp:inline distT="0" distB="0" distL="0" distR="0" wp14:anchorId="11AB0CE2" wp14:editId="6A19FAC3">
                  <wp:extent cx="419100" cy="419100"/>
                  <wp:effectExtent l="0" t="0" r="0" b="0"/>
                  <wp:docPr id="12"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BD35BB" w:rsidRDefault="00C60BD2" w:rsidP="00C60BD2">
            <w:pPr>
              <w:jc w:val="center"/>
              <w:rPr>
                <w:lang w:val="uk-UA"/>
              </w:rPr>
            </w:pPr>
            <w:r>
              <w:rPr>
                <w:b/>
                <w:bCs/>
                <w:sz w:val="20"/>
                <w:szCs w:val="20"/>
                <w:lang w:val="uk-UA"/>
              </w:rPr>
              <w:t xml:space="preserve">15 квітня </w:t>
            </w:r>
            <w:r w:rsidR="00BD35BB">
              <w:rPr>
                <w:b/>
                <w:bCs/>
                <w:sz w:val="20"/>
                <w:szCs w:val="20"/>
                <w:lang w:val="uk-UA"/>
              </w:rPr>
              <w:t>2016р.</w:t>
            </w:r>
          </w:p>
        </w:tc>
        <w:tc>
          <w:tcPr>
            <w:tcW w:w="8022" w:type="dxa"/>
            <w:vMerge/>
            <w:tcBorders>
              <w:left w:val="single" w:sz="4" w:space="0" w:color="auto"/>
            </w:tcBorders>
          </w:tcPr>
          <w:p w:rsidR="00BD35BB" w:rsidRDefault="00BD35BB" w:rsidP="005D6C41">
            <w:pPr>
              <w:jc w:val="center"/>
              <w:rPr>
                <w:lang w:val="uk-UA"/>
              </w:rPr>
            </w:pPr>
          </w:p>
        </w:tc>
      </w:tr>
      <w:tr w:rsidR="005324B2"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BD35BB" w:rsidRDefault="00BD35BB" w:rsidP="005D6C41">
            <w:pPr>
              <w:jc w:val="center"/>
              <w:rPr>
                <w:lang w:val="uk-UA"/>
              </w:rPr>
            </w:pPr>
            <w:r w:rsidRPr="00912994">
              <w:rPr>
                <w:noProof/>
              </w:rPr>
              <w:drawing>
                <wp:inline distT="0" distB="0" distL="0" distR="0" wp14:anchorId="01B601AE" wp14:editId="3E6B26D6">
                  <wp:extent cx="400050" cy="400050"/>
                  <wp:effectExtent l="0" t="0" r="0" b="0"/>
                  <wp:docPr id="13"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BD35BB" w:rsidRDefault="00612C8A" w:rsidP="005D6C41">
            <w:pPr>
              <w:jc w:val="center"/>
              <w:rPr>
                <w:lang w:val="uk-UA"/>
              </w:rPr>
            </w:pPr>
            <w:r>
              <w:rPr>
                <w:b/>
                <w:bCs/>
                <w:sz w:val="20"/>
                <w:szCs w:val="20"/>
                <w:lang w:val="uk-UA"/>
              </w:rPr>
              <w:t>Англійська</w:t>
            </w:r>
          </w:p>
        </w:tc>
        <w:tc>
          <w:tcPr>
            <w:tcW w:w="8022" w:type="dxa"/>
            <w:vMerge/>
            <w:tcBorders>
              <w:left w:val="single" w:sz="4" w:space="0" w:color="auto"/>
            </w:tcBorders>
          </w:tcPr>
          <w:p w:rsidR="00BD35BB" w:rsidRDefault="00BD35BB" w:rsidP="005D6C41">
            <w:pPr>
              <w:jc w:val="center"/>
              <w:rPr>
                <w:lang w:val="uk-UA"/>
              </w:rPr>
            </w:pPr>
          </w:p>
        </w:tc>
      </w:tr>
      <w:tr w:rsidR="005324B2"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BD35BB" w:rsidRDefault="00BD35BB" w:rsidP="005D6C41">
            <w:pPr>
              <w:jc w:val="center"/>
              <w:rPr>
                <w:lang w:val="uk-UA"/>
              </w:rPr>
            </w:pPr>
            <w:r>
              <w:rPr>
                <w:noProof/>
              </w:rPr>
              <w:drawing>
                <wp:inline distT="0" distB="0" distL="0" distR="0" wp14:anchorId="2FBDA32E" wp14:editId="1929F87A">
                  <wp:extent cx="419100" cy="419100"/>
                  <wp:effectExtent l="0" t="0" r="0" b="0"/>
                  <wp:docPr id="14" name="Рисунок 14"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kus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BD35BB" w:rsidRDefault="00612C8A" w:rsidP="00C60BD2">
            <w:pPr>
              <w:jc w:val="center"/>
              <w:rPr>
                <w:lang w:val="uk-UA"/>
              </w:rPr>
            </w:pPr>
            <w:r>
              <w:rPr>
                <w:b/>
                <w:bCs/>
                <w:sz w:val="20"/>
                <w:szCs w:val="20"/>
                <w:lang w:val="uk-UA"/>
              </w:rPr>
              <w:t xml:space="preserve">Студенти </w:t>
            </w:r>
          </w:p>
        </w:tc>
        <w:tc>
          <w:tcPr>
            <w:tcW w:w="8022" w:type="dxa"/>
            <w:vMerge/>
            <w:tcBorders>
              <w:left w:val="single" w:sz="4" w:space="0" w:color="auto"/>
            </w:tcBorders>
          </w:tcPr>
          <w:p w:rsidR="00BD35BB" w:rsidRDefault="00BD35BB" w:rsidP="005D6C41">
            <w:pPr>
              <w:jc w:val="center"/>
              <w:rPr>
                <w:lang w:val="uk-UA"/>
              </w:rPr>
            </w:pPr>
          </w:p>
        </w:tc>
      </w:tr>
      <w:tr w:rsidR="00BD35BB" w:rsidTr="005D6C41">
        <w:tc>
          <w:tcPr>
            <w:tcW w:w="10682" w:type="dxa"/>
            <w:gridSpan w:val="3"/>
          </w:tcPr>
          <w:p w:rsidR="00BD35BB" w:rsidRDefault="00C60BD2" w:rsidP="00C60BD2">
            <w:pPr>
              <w:jc w:val="both"/>
              <w:rPr>
                <w:sz w:val="24"/>
                <w:szCs w:val="24"/>
                <w:lang w:val="uk-UA"/>
              </w:rPr>
            </w:pPr>
            <w:r w:rsidRPr="00C60BD2">
              <w:rPr>
                <w:sz w:val="24"/>
                <w:szCs w:val="24"/>
                <w:lang w:val="uk-UA"/>
              </w:rPr>
              <w:t>Ми чекаємо на заявки від потенційних студентів, які бажають навчатися за вищеназваними програмами, незалежно від їхнього теперішнього навчального профілю та спеціалізації. Всі програми поєднують комплексну академічну підготовку та навчання за основною спеціалізацією. Таким чином, випускники програм, стають кваліфікованими фахівцями, готовими до роботи на державній службі, в приватному секторі чи в академічній сфері.</w:t>
            </w:r>
          </w:p>
          <w:p w:rsidR="00C60BD2" w:rsidRPr="00C60BD2" w:rsidRDefault="00C60BD2" w:rsidP="00C60BD2">
            <w:pPr>
              <w:jc w:val="both"/>
              <w:rPr>
                <w:sz w:val="24"/>
                <w:szCs w:val="24"/>
                <w:lang w:val="uk-UA"/>
              </w:rPr>
            </w:pPr>
            <w:r w:rsidRPr="00C60BD2">
              <w:rPr>
                <w:b/>
                <w:sz w:val="24"/>
                <w:szCs w:val="24"/>
                <w:lang w:val="en-US"/>
              </w:rPr>
              <w:t>Deadline:</w:t>
            </w:r>
            <w:r>
              <w:rPr>
                <w:sz w:val="24"/>
                <w:szCs w:val="24"/>
                <w:lang w:val="uk-UA"/>
              </w:rPr>
              <w:t xml:space="preserve"> 15 квітня 2016р.</w:t>
            </w:r>
          </w:p>
        </w:tc>
      </w:tr>
    </w:tbl>
    <w:p w:rsidR="00E862D8" w:rsidRPr="004A14D4" w:rsidRDefault="00E862D8">
      <w:pPr>
        <w:rPr>
          <w:b/>
          <w:sz w:val="24"/>
          <w:szCs w:val="24"/>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701"/>
        <w:gridCol w:w="8022"/>
      </w:tblGrid>
      <w:tr w:rsidR="00EC7AC5" w:rsidRPr="005324B2" w:rsidTr="005D6C41">
        <w:tc>
          <w:tcPr>
            <w:tcW w:w="10682" w:type="dxa"/>
            <w:gridSpan w:val="3"/>
            <w:shd w:val="clear" w:color="auto" w:fill="0000FF"/>
          </w:tcPr>
          <w:p w:rsidR="00EC7AC5" w:rsidRPr="00350C12" w:rsidRDefault="008A79EC" w:rsidP="005D6C41">
            <w:pPr>
              <w:jc w:val="center"/>
              <w:rPr>
                <w:bCs/>
                <w:sz w:val="32"/>
                <w:szCs w:val="32"/>
                <w:lang w:val="uk-UA"/>
              </w:rPr>
            </w:pPr>
            <w:r w:rsidRPr="008A79EC">
              <w:rPr>
                <w:bCs/>
                <w:sz w:val="32"/>
                <w:szCs w:val="32"/>
                <w:lang w:val="uk-UA"/>
              </w:rPr>
              <w:t>Стипендії від Уряду Угорщини для аграріїв</w:t>
            </w:r>
          </w:p>
        </w:tc>
      </w:tr>
      <w:tr w:rsidR="00EC7AC5" w:rsidRPr="005324B2" w:rsidTr="005D6C41">
        <w:tc>
          <w:tcPr>
            <w:tcW w:w="10682" w:type="dxa"/>
            <w:gridSpan w:val="3"/>
          </w:tcPr>
          <w:p w:rsidR="00374186" w:rsidRDefault="00417153" w:rsidP="005D6C41">
            <w:pPr>
              <w:jc w:val="center"/>
              <w:rPr>
                <w:lang w:val="uk-UA"/>
              </w:rPr>
            </w:pPr>
            <w:hyperlink r:id="rId24" w:history="1">
              <w:r w:rsidR="008A79EC" w:rsidRPr="00DA0AD2">
                <w:rPr>
                  <w:rStyle w:val="a9"/>
                </w:rPr>
                <w:t>http://www.fao.org/europe/news/detail-news/en/c/369926/</w:t>
              </w:r>
            </w:hyperlink>
          </w:p>
          <w:p w:rsidR="008A79EC" w:rsidRPr="008A79EC" w:rsidRDefault="008A79EC" w:rsidP="005D6C41">
            <w:pPr>
              <w:jc w:val="center"/>
              <w:rPr>
                <w:sz w:val="24"/>
                <w:szCs w:val="24"/>
                <w:lang w:val="uk-UA"/>
              </w:rPr>
            </w:pPr>
          </w:p>
        </w:tc>
      </w:tr>
      <w:tr w:rsidR="00EC7AC5" w:rsidRPr="008A79EC"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EC7AC5" w:rsidRDefault="00EC7AC5" w:rsidP="005D6C41">
            <w:pPr>
              <w:jc w:val="center"/>
              <w:rPr>
                <w:lang w:val="uk-UA"/>
              </w:rPr>
            </w:pPr>
            <w:r>
              <w:rPr>
                <w:noProof/>
              </w:rPr>
              <w:drawing>
                <wp:inline distT="0" distB="0" distL="0" distR="0" wp14:anchorId="7A2E0ED9" wp14:editId="53FC9351">
                  <wp:extent cx="409575" cy="409575"/>
                  <wp:effectExtent l="0" t="0" r="9525" b="9525"/>
                  <wp:docPr id="19" name="Рисунок 19"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cal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EC7AC5" w:rsidRDefault="00852D96" w:rsidP="005D6C41">
            <w:pPr>
              <w:jc w:val="center"/>
              <w:rPr>
                <w:lang w:val="uk-UA"/>
              </w:rPr>
            </w:pPr>
            <w:r>
              <w:rPr>
                <w:b/>
                <w:bCs/>
                <w:sz w:val="20"/>
                <w:szCs w:val="20"/>
                <w:lang w:val="uk-UA"/>
              </w:rPr>
              <w:t>Можливе отримання стипендії</w:t>
            </w:r>
          </w:p>
        </w:tc>
        <w:tc>
          <w:tcPr>
            <w:tcW w:w="8022" w:type="dxa"/>
            <w:vMerge w:val="restart"/>
            <w:tcBorders>
              <w:left w:val="single" w:sz="4" w:space="0" w:color="auto"/>
            </w:tcBorders>
          </w:tcPr>
          <w:p w:rsidR="00EC7AC5" w:rsidRDefault="008A79EC" w:rsidP="00DB3224">
            <w:pPr>
              <w:pStyle w:val="Default"/>
              <w:jc w:val="both"/>
              <w:rPr>
                <w:sz w:val="20"/>
                <w:szCs w:val="20"/>
                <w:lang w:val="uk-UA"/>
              </w:rPr>
            </w:pPr>
            <w:r w:rsidRPr="008A79EC">
              <w:rPr>
                <w:sz w:val="20"/>
                <w:szCs w:val="20"/>
                <w:lang w:val="uk-UA"/>
              </w:rPr>
              <w:t>Уряд Угорщини пропонує стипендії для іноземних студентів для навчання на програмах магістратури. Спеціальності: сільське господарство, cадоводство, тваринництво та безпека харчування, сільськогосподарська біотехнологія</w:t>
            </w:r>
            <w:r>
              <w:rPr>
                <w:sz w:val="20"/>
                <w:szCs w:val="20"/>
                <w:lang w:val="uk-UA"/>
              </w:rPr>
              <w:t>.</w:t>
            </w:r>
          </w:p>
          <w:p w:rsidR="008A79EC" w:rsidRDefault="008A79EC" w:rsidP="00DB3224">
            <w:pPr>
              <w:pStyle w:val="Default"/>
              <w:jc w:val="both"/>
              <w:rPr>
                <w:sz w:val="20"/>
                <w:szCs w:val="20"/>
                <w:lang w:val="uk-UA"/>
              </w:rPr>
            </w:pPr>
            <w:r>
              <w:rPr>
                <w:sz w:val="20"/>
                <w:szCs w:val="20"/>
                <w:lang w:val="uk-UA"/>
              </w:rPr>
              <w:t>У програмі приймають участь Сент Іштван університет (</w:t>
            </w:r>
            <w:r w:rsidRPr="008A79EC">
              <w:rPr>
                <w:sz w:val="20"/>
                <w:szCs w:val="20"/>
                <w:lang w:val="uk-UA"/>
              </w:rPr>
              <w:t>Szent István University)</w:t>
            </w:r>
            <w:r>
              <w:rPr>
                <w:sz w:val="20"/>
                <w:szCs w:val="20"/>
                <w:lang w:val="uk-UA"/>
              </w:rPr>
              <w:t>, Угорщина та Капошварський Університет (</w:t>
            </w:r>
            <w:r w:rsidRPr="008A79EC">
              <w:rPr>
                <w:sz w:val="20"/>
                <w:szCs w:val="20"/>
                <w:lang w:val="uk-UA"/>
              </w:rPr>
              <w:t>Kaposvár University</w:t>
            </w:r>
            <w:r>
              <w:rPr>
                <w:sz w:val="20"/>
                <w:szCs w:val="20"/>
                <w:lang w:val="uk-UA"/>
              </w:rPr>
              <w:t>), Угорщина.</w:t>
            </w:r>
          </w:p>
          <w:p w:rsidR="008A79EC" w:rsidRPr="00350C12" w:rsidRDefault="00D51890" w:rsidP="008A79EC">
            <w:pPr>
              <w:pStyle w:val="Default"/>
              <w:jc w:val="both"/>
              <w:rPr>
                <w:sz w:val="20"/>
                <w:szCs w:val="20"/>
                <w:lang w:val="uk-UA"/>
              </w:rPr>
            </w:pPr>
            <w:r>
              <w:rPr>
                <w:sz w:val="20"/>
                <w:szCs w:val="20"/>
                <w:lang w:val="uk-UA"/>
              </w:rPr>
              <w:t>Стипендія покриває плату</w:t>
            </w:r>
            <w:r w:rsidR="008A79EC" w:rsidRPr="008A79EC">
              <w:rPr>
                <w:sz w:val="20"/>
                <w:szCs w:val="20"/>
                <w:lang w:val="uk-UA"/>
              </w:rPr>
              <w:t xml:space="preserve"> за навчання протяг</w:t>
            </w:r>
            <w:r>
              <w:rPr>
                <w:sz w:val="20"/>
                <w:szCs w:val="20"/>
                <w:lang w:val="uk-UA"/>
              </w:rPr>
              <w:t>ом усього періоду; основні книги; г</w:t>
            </w:r>
            <w:r w:rsidR="008A79EC" w:rsidRPr="008A79EC">
              <w:rPr>
                <w:sz w:val="20"/>
                <w:szCs w:val="20"/>
                <w:lang w:val="uk-UA"/>
              </w:rPr>
              <w:t xml:space="preserve">уртожиток </w:t>
            </w:r>
            <w:r>
              <w:rPr>
                <w:sz w:val="20"/>
                <w:szCs w:val="20"/>
                <w:lang w:val="uk-UA"/>
              </w:rPr>
              <w:t>та проживання; оплата</w:t>
            </w:r>
            <w:r w:rsidR="008A79EC" w:rsidRPr="008A79EC">
              <w:rPr>
                <w:sz w:val="20"/>
                <w:szCs w:val="20"/>
                <w:lang w:val="uk-UA"/>
              </w:rPr>
              <w:t xml:space="preserve"> добових.</w:t>
            </w:r>
            <w:r w:rsidR="00634411">
              <w:rPr>
                <w:sz w:val="20"/>
                <w:szCs w:val="20"/>
                <w:lang w:val="uk-UA"/>
              </w:rPr>
              <w:t xml:space="preserve"> Всі витрати фінансуються Угорським урядом.  Відбірковий період розпочинається у вересні 2016р. </w:t>
            </w:r>
          </w:p>
        </w:tc>
      </w:tr>
      <w:tr w:rsidR="00EC7AC5"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EC7AC5" w:rsidRDefault="00EC7AC5" w:rsidP="005D6C41">
            <w:pPr>
              <w:jc w:val="center"/>
              <w:rPr>
                <w:lang w:val="uk-UA"/>
              </w:rPr>
            </w:pPr>
            <w:r w:rsidRPr="00912994">
              <w:rPr>
                <w:noProof/>
              </w:rPr>
              <w:drawing>
                <wp:inline distT="0" distB="0" distL="0" distR="0" wp14:anchorId="1BAC6744" wp14:editId="40025134">
                  <wp:extent cx="419100" cy="419100"/>
                  <wp:effectExtent l="0" t="0" r="0" b="0"/>
                  <wp:docPr id="20"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EC7AC5" w:rsidRDefault="00852D96" w:rsidP="005D6C41">
            <w:pPr>
              <w:jc w:val="center"/>
              <w:rPr>
                <w:lang w:val="uk-UA"/>
              </w:rPr>
            </w:pPr>
            <w:r>
              <w:rPr>
                <w:b/>
                <w:bCs/>
                <w:sz w:val="20"/>
                <w:szCs w:val="20"/>
                <w:lang w:val="uk-UA"/>
              </w:rPr>
              <w:t>28 лютого</w:t>
            </w:r>
            <w:r w:rsidR="00EC7AC5">
              <w:rPr>
                <w:b/>
                <w:bCs/>
                <w:sz w:val="20"/>
                <w:szCs w:val="20"/>
                <w:lang w:val="uk-UA"/>
              </w:rPr>
              <w:t xml:space="preserve"> 2016р.</w:t>
            </w:r>
          </w:p>
        </w:tc>
        <w:tc>
          <w:tcPr>
            <w:tcW w:w="8022" w:type="dxa"/>
            <w:vMerge/>
            <w:tcBorders>
              <w:left w:val="single" w:sz="4" w:space="0" w:color="auto"/>
            </w:tcBorders>
          </w:tcPr>
          <w:p w:rsidR="00EC7AC5" w:rsidRDefault="00EC7AC5" w:rsidP="005D6C41">
            <w:pPr>
              <w:jc w:val="center"/>
              <w:rPr>
                <w:lang w:val="uk-UA"/>
              </w:rPr>
            </w:pPr>
          </w:p>
        </w:tc>
      </w:tr>
      <w:tr w:rsidR="00EC7AC5"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EC7AC5" w:rsidRDefault="00EC7AC5" w:rsidP="005D6C41">
            <w:pPr>
              <w:jc w:val="center"/>
              <w:rPr>
                <w:lang w:val="uk-UA"/>
              </w:rPr>
            </w:pPr>
            <w:r w:rsidRPr="00912994">
              <w:rPr>
                <w:noProof/>
              </w:rPr>
              <w:drawing>
                <wp:inline distT="0" distB="0" distL="0" distR="0" wp14:anchorId="33F205E4" wp14:editId="66D8D909">
                  <wp:extent cx="400050" cy="400050"/>
                  <wp:effectExtent l="0" t="0" r="0" b="0"/>
                  <wp:docPr id="21"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EC7AC5" w:rsidRDefault="00DA23FD" w:rsidP="005D6C41">
            <w:pPr>
              <w:jc w:val="center"/>
              <w:rPr>
                <w:lang w:val="uk-UA"/>
              </w:rPr>
            </w:pPr>
            <w:r>
              <w:rPr>
                <w:b/>
                <w:bCs/>
                <w:sz w:val="20"/>
                <w:szCs w:val="20"/>
                <w:lang w:val="uk-UA"/>
              </w:rPr>
              <w:t>Англійська</w:t>
            </w:r>
          </w:p>
        </w:tc>
        <w:tc>
          <w:tcPr>
            <w:tcW w:w="8022" w:type="dxa"/>
            <w:vMerge/>
            <w:tcBorders>
              <w:left w:val="single" w:sz="4" w:space="0" w:color="auto"/>
            </w:tcBorders>
          </w:tcPr>
          <w:p w:rsidR="00EC7AC5" w:rsidRDefault="00EC7AC5" w:rsidP="005D6C41">
            <w:pPr>
              <w:jc w:val="center"/>
              <w:rPr>
                <w:lang w:val="uk-UA"/>
              </w:rPr>
            </w:pPr>
          </w:p>
        </w:tc>
      </w:tr>
      <w:tr w:rsidR="00EC7AC5"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EC7AC5" w:rsidRDefault="00EC7AC5" w:rsidP="005D6C41">
            <w:pPr>
              <w:jc w:val="center"/>
              <w:rPr>
                <w:lang w:val="uk-UA"/>
              </w:rPr>
            </w:pPr>
            <w:r>
              <w:rPr>
                <w:noProof/>
              </w:rPr>
              <w:drawing>
                <wp:inline distT="0" distB="0" distL="0" distR="0" wp14:anchorId="280B2CFA" wp14:editId="4FC92C37">
                  <wp:extent cx="419100" cy="419100"/>
                  <wp:effectExtent l="0" t="0" r="0" b="0"/>
                  <wp:docPr id="22" name="Рисунок 22"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kus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EC7AC5" w:rsidRDefault="00852D96" w:rsidP="005D6C41">
            <w:pPr>
              <w:jc w:val="center"/>
              <w:rPr>
                <w:lang w:val="uk-UA"/>
              </w:rPr>
            </w:pPr>
            <w:r>
              <w:rPr>
                <w:b/>
                <w:bCs/>
                <w:sz w:val="20"/>
                <w:szCs w:val="20"/>
                <w:lang w:val="uk-UA"/>
              </w:rPr>
              <w:t>Молоді люди до 30 років</w:t>
            </w:r>
          </w:p>
        </w:tc>
        <w:tc>
          <w:tcPr>
            <w:tcW w:w="8022" w:type="dxa"/>
            <w:vMerge/>
            <w:tcBorders>
              <w:left w:val="single" w:sz="4" w:space="0" w:color="auto"/>
            </w:tcBorders>
          </w:tcPr>
          <w:p w:rsidR="00EC7AC5" w:rsidRDefault="00EC7AC5" w:rsidP="005D6C41">
            <w:pPr>
              <w:jc w:val="center"/>
              <w:rPr>
                <w:lang w:val="uk-UA"/>
              </w:rPr>
            </w:pPr>
          </w:p>
        </w:tc>
      </w:tr>
      <w:tr w:rsidR="00EC7AC5" w:rsidTr="00EC7AC5">
        <w:trPr>
          <w:trHeight w:val="329"/>
        </w:trPr>
        <w:tc>
          <w:tcPr>
            <w:tcW w:w="10682" w:type="dxa"/>
            <w:gridSpan w:val="3"/>
          </w:tcPr>
          <w:p w:rsidR="00EC7AC5" w:rsidRDefault="00634411" w:rsidP="004A14D4">
            <w:pPr>
              <w:jc w:val="both"/>
              <w:rPr>
                <w:b/>
                <w:sz w:val="24"/>
                <w:szCs w:val="24"/>
                <w:lang w:val="uk-UA"/>
              </w:rPr>
            </w:pPr>
            <w:r>
              <w:rPr>
                <w:b/>
                <w:sz w:val="24"/>
                <w:szCs w:val="24"/>
                <w:lang w:val="uk-UA"/>
              </w:rPr>
              <w:t>Вимоги до кандидатів:</w:t>
            </w:r>
          </w:p>
          <w:p w:rsidR="00634411" w:rsidRPr="00597205" w:rsidRDefault="00634411" w:rsidP="00597205">
            <w:pPr>
              <w:pStyle w:val="ab"/>
              <w:numPr>
                <w:ilvl w:val="0"/>
                <w:numId w:val="38"/>
              </w:numPr>
              <w:jc w:val="both"/>
              <w:rPr>
                <w:sz w:val="24"/>
                <w:szCs w:val="24"/>
                <w:lang w:val="uk-UA"/>
              </w:rPr>
            </w:pPr>
            <w:r w:rsidRPr="00597205">
              <w:rPr>
                <w:sz w:val="24"/>
                <w:szCs w:val="24"/>
                <w:lang w:val="uk-UA"/>
              </w:rPr>
              <w:t>Відмінні досягнення</w:t>
            </w:r>
            <w:r w:rsidR="00597205" w:rsidRPr="00597205">
              <w:rPr>
                <w:sz w:val="24"/>
                <w:szCs w:val="24"/>
                <w:lang w:val="uk-UA"/>
              </w:rPr>
              <w:t xml:space="preserve"> в школі</w:t>
            </w:r>
          </w:p>
          <w:p w:rsidR="00634411" w:rsidRPr="00597205" w:rsidRDefault="00634411" w:rsidP="00597205">
            <w:pPr>
              <w:pStyle w:val="ab"/>
              <w:numPr>
                <w:ilvl w:val="0"/>
                <w:numId w:val="38"/>
              </w:numPr>
              <w:jc w:val="both"/>
              <w:rPr>
                <w:sz w:val="24"/>
                <w:szCs w:val="24"/>
                <w:lang w:val="uk-UA"/>
              </w:rPr>
            </w:pPr>
            <w:r w:rsidRPr="00597205">
              <w:rPr>
                <w:sz w:val="24"/>
                <w:szCs w:val="24"/>
                <w:lang w:val="uk-UA"/>
              </w:rPr>
              <w:lastRenderedPageBreak/>
              <w:t>Знання англійської мови (для курсів, які викладаються англійською мовою)</w:t>
            </w:r>
          </w:p>
          <w:p w:rsidR="00634411" w:rsidRPr="00597205" w:rsidRDefault="00597205" w:rsidP="00597205">
            <w:pPr>
              <w:pStyle w:val="ab"/>
              <w:numPr>
                <w:ilvl w:val="0"/>
                <w:numId w:val="38"/>
              </w:numPr>
              <w:jc w:val="both"/>
              <w:rPr>
                <w:sz w:val="24"/>
                <w:szCs w:val="24"/>
                <w:lang w:val="uk-UA"/>
              </w:rPr>
            </w:pPr>
            <w:r w:rsidRPr="00597205">
              <w:rPr>
                <w:sz w:val="24"/>
                <w:szCs w:val="24"/>
                <w:lang w:val="uk-UA"/>
              </w:rPr>
              <w:t>М</w:t>
            </w:r>
            <w:r w:rsidR="00634411" w:rsidRPr="00597205">
              <w:rPr>
                <w:sz w:val="24"/>
                <w:szCs w:val="24"/>
                <w:lang w:val="uk-UA"/>
              </w:rPr>
              <w:t>отивація</w:t>
            </w:r>
          </w:p>
          <w:p w:rsidR="00634411" w:rsidRPr="00597205" w:rsidRDefault="00597205" w:rsidP="00597205">
            <w:pPr>
              <w:pStyle w:val="ab"/>
              <w:numPr>
                <w:ilvl w:val="0"/>
                <w:numId w:val="38"/>
              </w:numPr>
              <w:jc w:val="both"/>
              <w:rPr>
                <w:sz w:val="24"/>
                <w:szCs w:val="24"/>
                <w:lang w:val="uk-UA"/>
              </w:rPr>
            </w:pPr>
            <w:r w:rsidRPr="00597205">
              <w:rPr>
                <w:sz w:val="24"/>
                <w:szCs w:val="24"/>
                <w:lang w:val="uk-UA"/>
              </w:rPr>
              <w:t>Хороший стан</w:t>
            </w:r>
            <w:r w:rsidR="00634411" w:rsidRPr="00597205">
              <w:rPr>
                <w:sz w:val="24"/>
                <w:szCs w:val="24"/>
                <w:lang w:val="uk-UA"/>
              </w:rPr>
              <w:t xml:space="preserve"> здоров'я</w:t>
            </w:r>
          </w:p>
          <w:p w:rsidR="00634411" w:rsidRDefault="00597205" w:rsidP="00597205">
            <w:pPr>
              <w:pStyle w:val="ab"/>
              <w:numPr>
                <w:ilvl w:val="0"/>
                <w:numId w:val="38"/>
              </w:numPr>
              <w:jc w:val="both"/>
              <w:rPr>
                <w:sz w:val="24"/>
                <w:szCs w:val="24"/>
                <w:lang w:val="uk-UA"/>
              </w:rPr>
            </w:pPr>
            <w:r w:rsidRPr="00597205">
              <w:rPr>
                <w:sz w:val="24"/>
                <w:szCs w:val="24"/>
                <w:lang w:val="uk-UA"/>
              </w:rPr>
              <w:t>Віком до 30 років</w:t>
            </w:r>
          </w:p>
          <w:p w:rsidR="00597205" w:rsidRDefault="00241498" w:rsidP="00597205">
            <w:pPr>
              <w:jc w:val="both"/>
              <w:rPr>
                <w:sz w:val="24"/>
                <w:szCs w:val="24"/>
                <w:lang w:val="uk-UA"/>
              </w:rPr>
            </w:pPr>
            <w:r w:rsidRPr="00241498">
              <w:rPr>
                <w:b/>
                <w:sz w:val="24"/>
                <w:szCs w:val="24"/>
                <w:lang w:val="uk-UA"/>
              </w:rPr>
              <w:t>Перелік документів</w:t>
            </w:r>
            <w:r>
              <w:rPr>
                <w:sz w:val="24"/>
                <w:szCs w:val="24"/>
                <w:lang w:val="uk-UA"/>
              </w:rPr>
              <w:t>, які повинні бути надіслані електронною поштою:</w:t>
            </w:r>
          </w:p>
          <w:p w:rsidR="00241498" w:rsidRPr="00241498" w:rsidRDefault="00241498" w:rsidP="00241498">
            <w:pPr>
              <w:pStyle w:val="ab"/>
              <w:numPr>
                <w:ilvl w:val="0"/>
                <w:numId w:val="39"/>
              </w:numPr>
              <w:jc w:val="both"/>
              <w:rPr>
                <w:sz w:val="24"/>
                <w:szCs w:val="24"/>
                <w:lang w:val="uk-UA"/>
              </w:rPr>
            </w:pPr>
            <w:r w:rsidRPr="00241498">
              <w:rPr>
                <w:sz w:val="24"/>
                <w:szCs w:val="24"/>
                <w:lang w:val="uk-UA"/>
              </w:rPr>
              <w:t>Заповнена анкета (Додаток 1)</w:t>
            </w:r>
          </w:p>
          <w:p w:rsidR="00241498" w:rsidRPr="00241498" w:rsidRDefault="00241498" w:rsidP="00241498">
            <w:pPr>
              <w:pStyle w:val="ab"/>
              <w:numPr>
                <w:ilvl w:val="0"/>
                <w:numId w:val="39"/>
              </w:numPr>
              <w:jc w:val="both"/>
              <w:rPr>
                <w:sz w:val="24"/>
                <w:szCs w:val="24"/>
                <w:lang w:val="uk-UA"/>
              </w:rPr>
            </w:pPr>
            <w:r w:rsidRPr="00241498">
              <w:rPr>
                <w:sz w:val="24"/>
                <w:szCs w:val="24"/>
                <w:lang w:val="uk-UA"/>
              </w:rPr>
              <w:t>Автобіографія</w:t>
            </w:r>
          </w:p>
          <w:p w:rsidR="00241498" w:rsidRPr="00241498" w:rsidRDefault="00241498" w:rsidP="00241498">
            <w:pPr>
              <w:pStyle w:val="ab"/>
              <w:numPr>
                <w:ilvl w:val="0"/>
                <w:numId w:val="39"/>
              </w:numPr>
              <w:jc w:val="both"/>
              <w:rPr>
                <w:sz w:val="24"/>
                <w:szCs w:val="24"/>
                <w:lang w:val="uk-UA"/>
              </w:rPr>
            </w:pPr>
            <w:r w:rsidRPr="00241498">
              <w:rPr>
                <w:sz w:val="24"/>
                <w:szCs w:val="24"/>
                <w:lang w:val="uk-UA"/>
              </w:rPr>
              <w:t>Копія диплому про закінчення середньої школи / коледжу та додатку до нього</w:t>
            </w:r>
          </w:p>
          <w:p w:rsidR="00241498" w:rsidRPr="00241498" w:rsidRDefault="00241498" w:rsidP="00241498">
            <w:pPr>
              <w:pStyle w:val="ab"/>
              <w:numPr>
                <w:ilvl w:val="0"/>
                <w:numId w:val="39"/>
              </w:numPr>
              <w:jc w:val="both"/>
              <w:rPr>
                <w:sz w:val="24"/>
                <w:szCs w:val="24"/>
                <w:lang w:val="uk-UA"/>
              </w:rPr>
            </w:pPr>
            <w:r w:rsidRPr="00241498">
              <w:rPr>
                <w:sz w:val="24"/>
                <w:szCs w:val="24"/>
                <w:lang w:val="uk-UA"/>
              </w:rPr>
              <w:t>Копія свідоцтва про кваліфікацію англійської мови</w:t>
            </w:r>
          </w:p>
          <w:p w:rsidR="00241498" w:rsidRPr="00241498" w:rsidRDefault="00241498" w:rsidP="00241498">
            <w:pPr>
              <w:pStyle w:val="ab"/>
              <w:numPr>
                <w:ilvl w:val="0"/>
                <w:numId w:val="39"/>
              </w:numPr>
              <w:jc w:val="both"/>
              <w:rPr>
                <w:sz w:val="24"/>
                <w:szCs w:val="24"/>
                <w:lang w:val="uk-UA"/>
              </w:rPr>
            </w:pPr>
            <w:r w:rsidRPr="00241498">
              <w:rPr>
                <w:sz w:val="24"/>
                <w:szCs w:val="24"/>
                <w:lang w:val="uk-UA"/>
              </w:rPr>
              <w:t>Копії відповідних сторінок паспорта із зазначенням дати закінчення дії та номеру</w:t>
            </w:r>
          </w:p>
          <w:p w:rsidR="00241498" w:rsidRPr="00241498" w:rsidRDefault="00241498" w:rsidP="00241498">
            <w:pPr>
              <w:pStyle w:val="ab"/>
              <w:numPr>
                <w:ilvl w:val="0"/>
                <w:numId w:val="39"/>
              </w:numPr>
              <w:jc w:val="both"/>
              <w:rPr>
                <w:sz w:val="24"/>
                <w:szCs w:val="24"/>
                <w:lang w:val="uk-UA"/>
              </w:rPr>
            </w:pPr>
            <w:r w:rsidRPr="00241498">
              <w:rPr>
                <w:sz w:val="24"/>
                <w:szCs w:val="24"/>
                <w:lang w:val="uk-UA"/>
              </w:rPr>
              <w:t>Рекомендаційний лист</w:t>
            </w:r>
          </w:p>
          <w:p w:rsidR="00241498" w:rsidRPr="00241498" w:rsidRDefault="00241498" w:rsidP="00241498">
            <w:pPr>
              <w:pStyle w:val="ab"/>
              <w:numPr>
                <w:ilvl w:val="0"/>
                <w:numId w:val="39"/>
              </w:numPr>
              <w:jc w:val="both"/>
              <w:rPr>
                <w:sz w:val="24"/>
                <w:szCs w:val="24"/>
                <w:lang w:val="uk-UA"/>
              </w:rPr>
            </w:pPr>
            <w:r w:rsidRPr="00241498">
              <w:rPr>
                <w:sz w:val="24"/>
                <w:szCs w:val="24"/>
                <w:lang w:val="uk-UA"/>
              </w:rPr>
              <w:t>Мотиваційний лист</w:t>
            </w:r>
          </w:p>
          <w:p w:rsidR="00241498" w:rsidRPr="00241498" w:rsidRDefault="00241498" w:rsidP="00241498">
            <w:pPr>
              <w:pStyle w:val="ab"/>
              <w:numPr>
                <w:ilvl w:val="0"/>
                <w:numId w:val="39"/>
              </w:numPr>
              <w:jc w:val="both"/>
              <w:rPr>
                <w:sz w:val="24"/>
                <w:szCs w:val="24"/>
                <w:lang w:val="uk-UA"/>
              </w:rPr>
            </w:pPr>
            <w:r w:rsidRPr="00241498">
              <w:rPr>
                <w:sz w:val="24"/>
                <w:szCs w:val="24"/>
                <w:lang w:val="uk-UA"/>
              </w:rPr>
              <w:t>Сертифікат здоров'я, виданий лікарем</w:t>
            </w:r>
          </w:p>
          <w:p w:rsidR="00241498" w:rsidRDefault="00241498" w:rsidP="00241498">
            <w:pPr>
              <w:pStyle w:val="ab"/>
              <w:numPr>
                <w:ilvl w:val="0"/>
                <w:numId w:val="39"/>
              </w:numPr>
              <w:jc w:val="both"/>
              <w:rPr>
                <w:sz w:val="24"/>
                <w:szCs w:val="24"/>
                <w:lang w:val="uk-UA"/>
              </w:rPr>
            </w:pPr>
            <w:r w:rsidRPr="00241498">
              <w:rPr>
                <w:sz w:val="24"/>
                <w:szCs w:val="24"/>
                <w:lang w:val="uk-UA"/>
              </w:rPr>
              <w:t>Свідоцтво про відмінну поведінку, видане місцевим органом поліції.</w:t>
            </w:r>
          </w:p>
          <w:p w:rsidR="00BB6DF5" w:rsidRDefault="00BB6DF5" w:rsidP="00BB6DF5">
            <w:pPr>
              <w:jc w:val="both"/>
              <w:rPr>
                <w:sz w:val="24"/>
                <w:szCs w:val="24"/>
                <w:lang w:val="uk-UA"/>
              </w:rPr>
            </w:pPr>
            <w:r>
              <w:rPr>
                <w:sz w:val="24"/>
                <w:szCs w:val="24"/>
                <w:lang w:val="uk-UA"/>
              </w:rPr>
              <w:t>Всі документи повинні бути англійською.</w:t>
            </w:r>
          </w:p>
          <w:p w:rsidR="00BB6DF5" w:rsidRPr="00BB6DF5" w:rsidRDefault="00BB6DF5" w:rsidP="00BB6DF5">
            <w:pPr>
              <w:jc w:val="both"/>
              <w:rPr>
                <w:sz w:val="24"/>
                <w:szCs w:val="24"/>
                <w:lang w:val="uk-UA"/>
              </w:rPr>
            </w:pPr>
            <w:r w:rsidRPr="00BB6DF5">
              <w:rPr>
                <w:b/>
                <w:sz w:val="24"/>
                <w:szCs w:val="24"/>
                <w:lang w:val="en-US"/>
              </w:rPr>
              <w:t>Deadline:</w:t>
            </w:r>
            <w:r>
              <w:rPr>
                <w:sz w:val="24"/>
                <w:szCs w:val="24"/>
                <w:lang w:val="en-US"/>
              </w:rPr>
              <w:t xml:space="preserve"> </w:t>
            </w:r>
            <w:r>
              <w:rPr>
                <w:sz w:val="24"/>
                <w:szCs w:val="24"/>
                <w:lang w:val="uk-UA"/>
              </w:rPr>
              <w:t>28 лютого 2016р.</w:t>
            </w:r>
          </w:p>
        </w:tc>
      </w:tr>
    </w:tbl>
    <w:p w:rsidR="00A050A5" w:rsidRDefault="00A050A5" w:rsidP="00EC7AC5">
      <w:pPr>
        <w:rPr>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701"/>
        <w:gridCol w:w="8022"/>
      </w:tblGrid>
      <w:tr w:rsidR="00AF06E7" w:rsidRPr="005324B2" w:rsidTr="007F7254">
        <w:tc>
          <w:tcPr>
            <w:tcW w:w="10682" w:type="dxa"/>
            <w:gridSpan w:val="3"/>
            <w:shd w:val="clear" w:color="auto" w:fill="0000FF"/>
          </w:tcPr>
          <w:p w:rsidR="00AF06E7" w:rsidRPr="00350C12" w:rsidRDefault="00BC189F" w:rsidP="007F7254">
            <w:pPr>
              <w:jc w:val="center"/>
              <w:rPr>
                <w:bCs/>
                <w:sz w:val="32"/>
                <w:szCs w:val="32"/>
                <w:lang w:val="uk-UA"/>
              </w:rPr>
            </w:pPr>
            <w:r w:rsidRPr="00BC189F">
              <w:rPr>
                <w:bCs/>
                <w:sz w:val="32"/>
                <w:szCs w:val="32"/>
                <w:lang w:val="uk-UA"/>
              </w:rPr>
              <w:t>Школа для представників місцевих екологічних громадських організацій</w:t>
            </w:r>
          </w:p>
        </w:tc>
      </w:tr>
      <w:tr w:rsidR="00AF06E7" w:rsidRPr="005324B2" w:rsidTr="007F7254">
        <w:tc>
          <w:tcPr>
            <w:tcW w:w="10682" w:type="dxa"/>
            <w:gridSpan w:val="3"/>
          </w:tcPr>
          <w:p w:rsidR="00BC189F" w:rsidRDefault="00BC189F" w:rsidP="00225285">
            <w:pPr>
              <w:jc w:val="center"/>
              <w:rPr>
                <w:lang w:val="uk-UA"/>
              </w:rPr>
            </w:pPr>
            <w:hyperlink r:id="rId25" w:history="1">
              <w:r w:rsidRPr="00146C18">
                <w:rPr>
                  <w:rStyle w:val="a9"/>
                </w:rPr>
                <w:t>http://www.mama-86.org.ua/index.php/ru/news/34-announces/776-2016-01-27-15-19-20.html</w:t>
              </w:r>
            </w:hyperlink>
          </w:p>
          <w:p w:rsidR="00225285" w:rsidRPr="00225285" w:rsidRDefault="00225285" w:rsidP="00225285">
            <w:pPr>
              <w:jc w:val="center"/>
              <w:rPr>
                <w:lang w:val="uk-UA"/>
              </w:rPr>
            </w:pPr>
            <w:bookmarkStart w:id="0" w:name="_GoBack"/>
            <w:bookmarkEnd w:id="0"/>
          </w:p>
        </w:tc>
      </w:tr>
      <w:tr w:rsidR="00AF06E7" w:rsidRPr="00BC189F" w:rsidTr="007F7254">
        <w:tc>
          <w:tcPr>
            <w:tcW w:w="959" w:type="dxa"/>
            <w:tcBorders>
              <w:top w:val="single" w:sz="4" w:space="0" w:color="auto"/>
              <w:left w:val="single" w:sz="4" w:space="0" w:color="auto"/>
              <w:bottom w:val="single" w:sz="4" w:space="0" w:color="auto"/>
              <w:right w:val="single" w:sz="4" w:space="0" w:color="auto"/>
            </w:tcBorders>
            <w:shd w:val="clear" w:color="auto" w:fill="CCFFFF"/>
          </w:tcPr>
          <w:p w:rsidR="00AF06E7" w:rsidRDefault="00AF06E7" w:rsidP="007F7254">
            <w:pPr>
              <w:jc w:val="center"/>
              <w:rPr>
                <w:lang w:val="uk-UA"/>
              </w:rPr>
            </w:pPr>
            <w:r>
              <w:rPr>
                <w:noProof/>
              </w:rPr>
              <w:drawing>
                <wp:inline distT="0" distB="0" distL="0" distR="0" wp14:anchorId="4D798109" wp14:editId="49581C79">
                  <wp:extent cx="409575" cy="409575"/>
                  <wp:effectExtent l="0" t="0" r="9525" b="9525"/>
                  <wp:docPr id="1" name="Рисунок 1"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cal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AF06E7" w:rsidRDefault="00225285" w:rsidP="007F7254">
            <w:pPr>
              <w:jc w:val="center"/>
              <w:rPr>
                <w:lang w:val="uk-UA"/>
              </w:rPr>
            </w:pPr>
            <w:r>
              <w:rPr>
                <w:b/>
                <w:bCs/>
                <w:sz w:val="20"/>
                <w:szCs w:val="20"/>
                <w:lang w:val="uk-UA"/>
              </w:rPr>
              <w:t xml:space="preserve">Безкоштовно </w:t>
            </w:r>
          </w:p>
        </w:tc>
        <w:tc>
          <w:tcPr>
            <w:tcW w:w="8022" w:type="dxa"/>
            <w:vMerge w:val="restart"/>
            <w:tcBorders>
              <w:left w:val="single" w:sz="4" w:space="0" w:color="auto"/>
            </w:tcBorders>
          </w:tcPr>
          <w:p w:rsidR="00AF06E7" w:rsidRDefault="00BC189F" w:rsidP="00AF06E7">
            <w:pPr>
              <w:pStyle w:val="Default"/>
              <w:jc w:val="both"/>
              <w:rPr>
                <w:sz w:val="20"/>
                <w:szCs w:val="20"/>
                <w:lang w:val="uk-UA"/>
              </w:rPr>
            </w:pPr>
            <w:r w:rsidRPr="00BC189F">
              <w:rPr>
                <w:sz w:val="20"/>
                <w:szCs w:val="20"/>
                <w:lang w:val="uk-UA"/>
              </w:rPr>
              <w:t>Всеукраїнська екологічна громадська організація (ВЕГО) «МАМА-86» в рамках реалізації проекту «Зміцнення потенціалу місцевих екологічних громадських організацій» за підтримки Шведського агентства міжнародного розвитку (SIDA) оголошує набір учасників до Школи для представників місцевих екологічних громадських організацій.</w:t>
            </w:r>
          </w:p>
          <w:p w:rsidR="00BC189F" w:rsidRPr="00BC189F" w:rsidRDefault="00BC189F" w:rsidP="00BC189F">
            <w:pPr>
              <w:pStyle w:val="Default"/>
              <w:jc w:val="both"/>
              <w:rPr>
                <w:sz w:val="20"/>
                <w:szCs w:val="20"/>
                <w:lang w:val="uk-UA"/>
              </w:rPr>
            </w:pPr>
            <w:r>
              <w:rPr>
                <w:sz w:val="20"/>
                <w:szCs w:val="20"/>
                <w:lang w:val="uk-UA"/>
              </w:rPr>
              <w:t>Мета Навчальної програми:</w:t>
            </w:r>
          </w:p>
          <w:p w:rsidR="00BC189F" w:rsidRPr="00350C12" w:rsidRDefault="00BC189F" w:rsidP="00BC189F">
            <w:pPr>
              <w:pStyle w:val="Default"/>
              <w:jc w:val="both"/>
              <w:rPr>
                <w:sz w:val="20"/>
                <w:szCs w:val="20"/>
                <w:lang w:val="uk-UA"/>
              </w:rPr>
            </w:pPr>
            <w:r w:rsidRPr="00BC189F">
              <w:rPr>
                <w:sz w:val="20"/>
                <w:szCs w:val="20"/>
                <w:lang w:val="uk-UA"/>
              </w:rPr>
              <w:t>В межах проведення 2-тижневої Школи заплановано надати місцевим екологічним організаціям, навички і знання, необхідні для дієвої реалізації ними власних проектів. Програма включає дві навчальні сесії, присвячені кращим практикам щодо управління громадською організацією (фінансова спроможність та мобілізація ресурсів, інформаційно-комунікаційна діяльність, проектна діяльність) та різноманітним аспектам формування екологічної політики.</w:t>
            </w:r>
          </w:p>
        </w:tc>
      </w:tr>
      <w:tr w:rsidR="00AF06E7" w:rsidTr="007F7254">
        <w:tc>
          <w:tcPr>
            <w:tcW w:w="959" w:type="dxa"/>
            <w:tcBorders>
              <w:top w:val="single" w:sz="4" w:space="0" w:color="auto"/>
              <w:left w:val="single" w:sz="4" w:space="0" w:color="auto"/>
              <w:bottom w:val="single" w:sz="4" w:space="0" w:color="auto"/>
              <w:right w:val="single" w:sz="4" w:space="0" w:color="auto"/>
            </w:tcBorders>
            <w:shd w:val="clear" w:color="auto" w:fill="CCFFFF"/>
          </w:tcPr>
          <w:p w:rsidR="00AF06E7" w:rsidRDefault="00AF06E7" w:rsidP="007F7254">
            <w:pPr>
              <w:jc w:val="center"/>
              <w:rPr>
                <w:lang w:val="uk-UA"/>
              </w:rPr>
            </w:pPr>
            <w:r w:rsidRPr="00912994">
              <w:rPr>
                <w:noProof/>
              </w:rPr>
              <w:drawing>
                <wp:inline distT="0" distB="0" distL="0" distR="0" wp14:anchorId="54491E81" wp14:editId="14241ED2">
                  <wp:extent cx="419100" cy="419100"/>
                  <wp:effectExtent l="0" t="0" r="0" b="0"/>
                  <wp:docPr id="2"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AF06E7" w:rsidRDefault="00225285" w:rsidP="007F7254">
            <w:pPr>
              <w:jc w:val="center"/>
              <w:rPr>
                <w:lang w:val="uk-UA"/>
              </w:rPr>
            </w:pPr>
            <w:r>
              <w:rPr>
                <w:b/>
                <w:bCs/>
                <w:sz w:val="20"/>
                <w:szCs w:val="20"/>
                <w:lang w:val="uk-UA"/>
              </w:rPr>
              <w:t>26 лютого</w:t>
            </w:r>
            <w:r w:rsidR="00AF06E7">
              <w:rPr>
                <w:b/>
                <w:bCs/>
                <w:sz w:val="20"/>
                <w:szCs w:val="20"/>
                <w:lang w:val="uk-UA"/>
              </w:rPr>
              <w:t xml:space="preserve"> 2016р.</w:t>
            </w:r>
          </w:p>
        </w:tc>
        <w:tc>
          <w:tcPr>
            <w:tcW w:w="8022" w:type="dxa"/>
            <w:vMerge/>
            <w:tcBorders>
              <w:left w:val="single" w:sz="4" w:space="0" w:color="auto"/>
            </w:tcBorders>
          </w:tcPr>
          <w:p w:rsidR="00AF06E7" w:rsidRDefault="00AF06E7" w:rsidP="007F7254">
            <w:pPr>
              <w:jc w:val="center"/>
              <w:rPr>
                <w:lang w:val="uk-UA"/>
              </w:rPr>
            </w:pPr>
          </w:p>
        </w:tc>
      </w:tr>
      <w:tr w:rsidR="00AF06E7" w:rsidTr="007F7254">
        <w:tc>
          <w:tcPr>
            <w:tcW w:w="959" w:type="dxa"/>
            <w:tcBorders>
              <w:top w:val="single" w:sz="4" w:space="0" w:color="auto"/>
              <w:left w:val="single" w:sz="4" w:space="0" w:color="auto"/>
              <w:bottom w:val="single" w:sz="4" w:space="0" w:color="auto"/>
              <w:right w:val="single" w:sz="4" w:space="0" w:color="auto"/>
            </w:tcBorders>
            <w:shd w:val="clear" w:color="auto" w:fill="CCFFFF"/>
          </w:tcPr>
          <w:p w:rsidR="00AF06E7" w:rsidRDefault="00AF06E7" w:rsidP="007F7254">
            <w:pPr>
              <w:jc w:val="center"/>
              <w:rPr>
                <w:lang w:val="uk-UA"/>
              </w:rPr>
            </w:pPr>
            <w:r w:rsidRPr="00912994">
              <w:rPr>
                <w:noProof/>
              </w:rPr>
              <w:drawing>
                <wp:inline distT="0" distB="0" distL="0" distR="0" wp14:anchorId="48BF1D9A" wp14:editId="66DF8970">
                  <wp:extent cx="400050" cy="400050"/>
                  <wp:effectExtent l="0" t="0" r="0" b="0"/>
                  <wp:docPr id="3"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AF06E7" w:rsidRDefault="00225285" w:rsidP="007F7254">
            <w:pPr>
              <w:jc w:val="center"/>
              <w:rPr>
                <w:lang w:val="uk-UA"/>
              </w:rPr>
            </w:pPr>
            <w:r>
              <w:rPr>
                <w:b/>
                <w:bCs/>
                <w:sz w:val="20"/>
                <w:szCs w:val="20"/>
                <w:lang w:val="uk-UA"/>
              </w:rPr>
              <w:t xml:space="preserve">Українська </w:t>
            </w:r>
          </w:p>
        </w:tc>
        <w:tc>
          <w:tcPr>
            <w:tcW w:w="8022" w:type="dxa"/>
            <w:vMerge/>
            <w:tcBorders>
              <w:left w:val="single" w:sz="4" w:space="0" w:color="auto"/>
            </w:tcBorders>
          </w:tcPr>
          <w:p w:rsidR="00AF06E7" w:rsidRDefault="00AF06E7" w:rsidP="007F7254">
            <w:pPr>
              <w:jc w:val="center"/>
              <w:rPr>
                <w:lang w:val="uk-UA"/>
              </w:rPr>
            </w:pPr>
          </w:p>
        </w:tc>
      </w:tr>
      <w:tr w:rsidR="00AF06E7" w:rsidTr="007F7254">
        <w:tc>
          <w:tcPr>
            <w:tcW w:w="959" w:type="dxa"/>
            <w:tcBorders>
              <w:top w:val="single" w:sz="4" w:space="0" w:color="auto"/>
              <w:left w:val="single" w:sz="4" w:space="0" w:color="auto"/>
              <w:bottom w:val="single" w:sz="4" w:space="0" w:color="auto"/>
              <w:right w:val="single" w:sz="4" w:space="0" w:color="auto"/>
            </w:tcBorders>
            <w:shd w:val="clear" w:color="auto" w:fill="CCFFFF"/>
          </w:tcPr>
          <w:p w:rsidR="00AF06E7" w:rsidRDefault="00AF06E7" w:rsidP="007F7254">
            <w:pPr>
              <w:jc w:val="center"/>
              <w:rPr>
                <w:lang w:val="uk-UA"/>
              </w:rPr>
            </w:pPr>
            <w:r>
              <w:rPr>
                <w:noProof/>
              </w:rPr>
              <w:drawing>
                <wp:inline distT="0" distB="0" distL="0" distR="0" wp14:anchorId="28A88E7E" wp14:editId="656F3477">
                  <wp:extent cx="419100" cy="419100"/>
                  <wp:effectExtent l="0" t="0" r="0" b="0"/>
                  <wp:docPr id="4" name="Рисунок 4"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kus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AF06E7" w:rsidRDefault="00225285" w:rsidP="007F7254">
            <w:pPr>
              <w:jc w:val="center"/>
              <w:rPr>
                <w:lang w:val="uk-UA"/>
              </w:rPr>
            </w:pPr>
            <w:r>
              <w:rPr>
                <w:b/>
                <w:bCs/>
                <w:sz w:val="20"/>
                <w:szCs w:val="20"/>
                <w:lang w:val="uk-UA"/>
              </w:rPr>
              <w:t>Екологічні організації</w:t>
            </w:r>
          </w:p>
        </w:tc>
        <w:tc>
          <w:tcPr>
            <w:tcW w:w="8022" w:type="dxa"/>
            <w:vMerge/>
            <w:tcBorders>
              <w:left w:val="single" w:sz="4" w:space="0" w:color="auto"/>
            </w:tcBorders>
          </w:tcPr>
          <w:p w:rsidR="00AF06E7" w:rsidRDefault="00AF06E7" w:rsidP="007F7254">
            <w:pPr>
              <w:jc w:val="center"/>
              <w:rPr>
                <w:lang w:val="uk-UA"/>
              </w:rPr>
            </w:pPr>
          </w:p>
        </w:tc>
      </w:tr>
      <w:tr w:rsidR="00AF06E7" w:rsidTr="007F7254">
        <w:trPr>
          <w:trHeight w:val="329"/>
        </w:trPr>
        <w:tc>
          <w:tcPr>
            <w:tcW w:w="10682" w:type="dxa"/>
            <w:gridSpan w:val="3"/>
          </w:tcPr>
          <w:p w:rsidR="00BC189F" w:rsidRPr="00BC189F" w:rsidRDefault="00BC189F" w:rsidP="00BC189F">
            <w:pPr>
              <w:jc w:val="both"/>
              <w:rPr>
                <w:b/>
                <w:sz w:val="24"/>
                <w:szCs w:val="24"/>
                <w:lang w:val="uk-UA"/>
              </w:rPr>
            </w:pPr>
            <w:r w:rsidRPr="00BC189F">
              <w:rPr>
                <w:b/>
                <w:sz w:val="24"/>
                <w:szCs w:val="24"/>
                <w:lang w:val="uk-UA"/>
              </w:rPr>
              <w:t>Цільова група:</w:t>
            </w:r>
          </w:p>
          <w:p w:rsidR="00BC189F" w:rsidRPr="00BC189F" w:rsidRDefault="00BC189F" w:rsidP="00BC189F">
            <w:pPr>
              <w:jc w:val="both"/>
              <w:rPr>
                <w:sz w:val="24"/>
                <w:szCs w:val="24"/>
                <w:lang w:val="uk-UA"/>
              </w:rPr>
            </w:pPr>
            <w:r w:rsidRPr="00BC189F">
              <w:rPr>
                <w:sz w:val="24"/>
                <w:szCs w:val="24"/>
                <w:lang w:val="uk-UA"/>
              </w:rPr>
              <w:t>Новостворені екологічні організації; місцеві екологічні організації, які працюють для потреб громад; інші екологічні громадські організації, зацікавлені в розвитку своєї спроможнос</w:t>
            </w:r>
            <w:r>
              <w:rPr>
                <w:sz w:val="24"/>
                <w:szCs w:val="24"/>
                <w:lang w:val="uk-UA"/>
              </w:rPr>
              <w:t>ті.</w:t>
            </w:r>
          </w:p>
          <w:p w:rsidR="00BC189F" w:rsidRPr="00BC189F" w:rsidRDefault="00BC189F" w:rsidP="00BC189F">
            <w:pPr>
              <w:jc w:val="both"/>
              <w:rPr>
                <w:sz w:val="24"/>
                <w:szCs w:val="24"/>
                <w:lang w:val="uk-UA"/>
              </w:rPr>
            </w:pPr>
            <w:r w:rsidRPr="00BC189F">
              <w:rPr>
                <w:b/>
                <w:sz w:val="24"/>
                <w:szCs w:val="24"/>
                <w:lang w:val="uk-UA"/>
              </w:rPr>
              <w:t>Кількість учасників Школи</w:t>
            </w:r>
            <w:r>
              <w:rPr>
                <w:sz w:val="24"/>
                <w:szCs w:val="24"/>
                <w:lang w:val="uk-UA"/>
              </w:rPr>
              <w:t>: не більше 20 осіб.</w:t>
            </w:r>
          </w:p>
          <w:p w:rsidR="00BC189F" w:rsidRPr="00BC189F" w:rsidRDefault="00BC189F" w:rsidP="00BC189F">
            <w:pPr>
              <w:jc w:val="both"/>
              <w:rPr>
                <w:sz w:val="24"/>
                <w:szCs w:val="24"/>
                <w:lang w:val="uk-UA"/>
              </w:rPr>
            </w:pPr>
            <w:r w:rsidRPr="00BC189F">
              <w:rPr>
                <w:b/>
                <w:sz w:val="24"/>
                <w:szCs w:val="24"/>
                <w:lang w:val="uk-UA"/>
              </w:rPr>
              <w:t>Формат навчання</w:t>
            </w:r>
            <w:r>
              <w:rPr>
                <w:sz w:val="24"/>
                <w:szCs w:val="24"/>
                <w:lang w:val="uk-UA"/>
              </w:rPr>
              <w:t>:</w:t>
            </w:r>
          </w:p>
          <w:p w:rsidR="00BC189F" w:rsidRPr="00BC189F" w:rsidRDefault="00BC189F" w:rsidP="00BC189F">
            <w:pPr>
              <w:jc w:val="both"/>
              <w:rPr>
                <w:sz w:val="24"/>
                <w:szCs w:val="24"/>
                <w:lang w:val="uk-UA"/>
              </w:rPr>
            </w:pPr>
            <w:r w:rsidRPr="00BC189F">
              <w:rPr>
                <w:sz w:val="24"/>
                <w:szCs w:val="24"/>
                <w:lang w:val="uk-UA"/>
              </w:rPr>
              <w:t xml:space="preserve">Навчальна програма Школи складатиметься з 2-х навчальних </w:t>
            </w:r>
            <w:r>
              <w:rPr>
                <w:sz w:val="24"/>
                <w:szCs w:val="24"/>
                <w:lang w:val="uk-UA"/>
              </w:rPr>
              <w:t>модулів, по одному тижню кожен.</w:t>
            </w:r>
          </w:p>
          <w:p w:rsidR="00BC189F" w:rsidRPr="00BC189F" w:rsidRDefault="00BC189F" w:rsidP="00BC189F">
            <w:pPr>
              <w:jc w:val="both"/>
              <w:rPr>
                <w:sz w:val="24"/>
                <w:szCs w:val="24"/>
                <w:lang w:val="uk-UA"/>
              </w:rPr>
            </w:pPr>
            <w:r w:rsidRPr="00BC189F">
              <w:rPr>
                <w:b/>
                <w:sz w:val="24"/>
                <w:szCs w:val="24"/>
                <w:lang w:val="uk-UA"/>
              </w:rPr>
              <w:t>Перший</w:t>
            </w:r>
            <w:r w:rsidRPr="00BC189F">
              <w:rPr>
                <w:sz w:val="24"/>
                <w:szCs w:val="24"/>
                <w:lang w:val="uk-UA"/>
              </w:rPr>
              <w:t xml:space="preserve"> тижневий модуль присвячений кращим практикам з управління діяльністю громадської організації. Запланована дата проведення – друга половина березня 2016 р.</w:t>
            </w:r>
          </w:p>
          <w:p w:rsidR="00BC189F" w:rsidRPr="00BC189F" w:rsidRDefault="00BC189F" w:rsidP="00BC189F">
            <w:pPr>
              <w:jc w:val="both"/>
              <w:rPr>
                <w:sz w:val="24"/>
                <w:szCs w:val="24"/>
                <w:lang w:val="uk-UA"/>
              </w:rPr>
            </w:pPr>
            <w:r w:rsidRPr="00BC189F">
              <w:rPr>
                <w:b/>
                <w:sz w:val="24"/>
                <w:szCs w:val="24"/>
                <w:lang w:val="uk-UA"/>
              </w:rPr>
              <w:t>Другий</w:t>
            </w:r>
            <w:r w:rsidRPr="00BC189F">
              <w:rPr>
                <w:sz w:val="24"/>
                <w:szCs w:val="24"/>
                <w:lang w:val="uk-UA"/>
              </w:rPr>
              <w:t xml:space="preserve"> тижневий модуль присвячений різноманітним аспектам формуванню та реалізації екологічної політики. Запланована дата проведення – друга половина червня 2016 р.</w:t>
            </w:r>
          </w:p>
          <w:p w:rsidR="00AF06E7" w:rsidRDefault="00BC189F" w:rsidP="00BC189F">
            <w:pPr>
              <w:jc w:val="both"/>
              <w:rPr>
                <w:sz w:val="24"/>
                <w:szCs w:val="24"/>
                <w:lang w:val="uk-UA"/>
              </w:rPr>
            </w:pPr>
            <w:r w:rsidRPr="00BC189F">
              <w:rPr>
                <w:sz w:val="24"/>
                <w:szCs w:val="24"/>
                <w:lang w:val="uk-UA"/>
              </w:rPr>
              <w:t>За результатами навчання в Школі учасники отримають дипломи про проходження курсу; також експерти ВЕГО «МАМА-86» будуть надавати допомогу при підготовці і реалізації власних проектів учасникам Школи.</w:t>
            </w:r>
          </w:p>
          <w:p w:rsidR="00BC189F" w:rsidRDefault="00BC189F" w:rsidP="00BC189F">
            <w:pPr>
              <w:jc w:val="both"/>
              <w:rPr>
                <w:sz w:val="24"/>
                <w:szCs w:val="24"/>
                <w:lang w:val="uk-UA"/>
              </w:rPr>
            </w:pPr>
            <w:r w:rsidRPr="00BC189F">
              <w:rPr>
                <w:sz w:val="24"/>
                <w:szCs w:val="24"/>
                <w:lang w:val="uk-UA"/>
              </w:rPr>
              <w:t>Відбір учасників буде проводитись на основі поданих анкет</w:t>
            </w:r>
            <w:r>
              <w:rPr>
                <w:sz w:val="24"/>
                <w:szCs w:val="24"/>
                <w:lang w:val="uk-UA"/>
              </w:rPr>
              <w:t>, які можна заповнити на сайті програми</w:t>
            </w:r>
            <w:r w:rsidRPr="00BC189F">
              <w:rPr>
                <w:sz w:val="24"/>
                <w:szCs w:val="24"/>
                <w:lang w:val="uk-UA"/>
              </w:rPr>
              <w:t>.</w:t>
            </w:r>
          </w:p>
          <w:p w:rsidR="00BC189F" w:rsidRPr="00AF06E7" w:rsidRDefault="00BC189F" w:rsidP="00BC189F">
            <w:pPr>
              <w:jc w:val="both"/>
              <w:rPr>
                <w:sz w:val="24"/>
                <w:szCs w:val="24"/>
                <w:lang w:val="uk-UA"/>
              </w:rPr>
            </w:pPr>
            <w:r w:rsidRPr="00225285">
              <w:rPr>
                <w:b/>
                <w:sz w:val="24"/>
                <w:szCs w:val="24"/>
                <w:lang w:val="en-US"/>
              </w:rPr>
              <w:t>Deadline:</w:t>
            </w:r>
            <w:r>
              <w:rPr>
                <w:sz w:val="24"/>
                <w:szCs w:val="24"/>
                <w:lang w:val="en-US"/>
              </w:rPr>
              <w:t xml:space="preserve"> </w:t>
            </w:r>
            <w:r w:rsidR="00225285">
              <w:rPr>
                <w:sz w:val="24"/>
                <w:szCs w:val="24"/>
                <w:lang w:val="uk-UA"/>
              </w:rPr>
              <w:t>26 лютого 2016р.</w:t>
            </w:r>
            <w:r w:rsidRPr="00BC189F">
              <w:rPr>
                <w:sz w:val="24"/>
                <w:szCs w:val="24"/>
                <w:lang w:val="uk-UA"/>
              </w:rPr>
              <w:t xml:space="preserve"> </w:t>
            </w:r>
          </w:p>
        </w:tc>
      </w:tr>
    </w:tbl>
    <w:p w:rsidR="004A14D4" w:rsidRPr="00504B6F" w:rsidRDefault="004A14D4" w:rsidP="00225285">
      <w:pPr>
        <w:rPr>
          <w:lang w:val="uk-UA"/>
        </w:rPr>
      </w:pPr>
    </w:p>
    <w:sectPr w:rsidR="004A14D4" w:rsidRPr="00504B6F" w:rsidSect="00670342">
      <w:headerReference w:type="default" r:id="rId26"/>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153" w:rsidRDefault="00417153" w:rsidP="00670342">
      <w:pPr>
        <w:spacing w:after="0" w:line="240" w:lineRule="auto"/>
      </w:pPr>
      <w:r>
        <w:separator/>
      </w:r>
    </w:p>
  </w:endnote>
  <w:endnote w:type="continuationSeparator" w:id="0">
    <w:p w:rsidR="00417153" w:rsidRDefault="00417153" w:rsidP="0067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altName w:val="Verdana"/>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153" w:rsidRDefault="00417153" w:rsidP="00670342">
      <w:pPr>
        <w:spacing w:after="0" w:line="240" w:lineRule="auto"/>
      </w:pPr>
      <w:r>
        <w:separator/>
      </w:r>
    </w:p>
  </w:footnote>
  <w:footnote w:type="continuationSeparator" w:id="0">
    <w:p w:rsidR="00417153" w:rsidRDefault="00417153" w:rsidP="00670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081" w:rsidRPr="00670342" w:rsidRDefault="00AC4081" w:rsidP="00670342">
    <w:pPr>
      <w:pStyle w:val="a3"/>
      <w:jc w:val="center"/>
      <w:rPr>
        <w:rFonts w:ascii="Constantia" w:hAnsi="Constantia"/>
        <w:sz w:val="16"/>
        <w:szCs w:val="16"/>
        <w:lang w:val="uk-UA"/>
      </w:rPr>
    </w:pPr>
    <w:r>
      <w:rPr>
        <w:rFonts w:ascii="Constantia" w:hAnsi="Constantia"/>
        <w:noProof/>
        <w:sz w:val="16"/>
        <w:szCs w:val="16"/>
      </w:rPr>
      <w:drawing>
        <wp:anchor distT="0" distB="0" distL="114300" distR="114300" simplePos="0" relativeHeight="251657215" behindDoc="0" locked="0" layoutInCell="1" allowOverlap="1">
          <wp:simplePos x="0" y="0"/>
          <wp:positionH relativeFrom="margin">
            <wp:align>left</wp:align>
          </wp:positionH>
          <wp:positionV relativeFrom="margin">
            <wp:posOffset>-853440</wp:posOffset>
          </wp:positionV>
          <wp:extent cx="719455" cy="866775"/>
          <wp:effectExtent l="19050" t="0" r="4445" b="0"/>
          <wp:wrapSquare wrapText="bothSides"/>
          <wp:docPr id="7" name="Рисунок 2" descr="Coat_of_Arms_of_Vinnytsa_Oblas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Vinnytsa_Oblast.svg.png"/>
                  <pic:cNvPicPr/>
                </pic:nvPicPr>
                <pic:blipFill>
                  <a:blip r:embed="rId1"/>
                  <a:stretch>
                    <a:fillRect/>
                  </a:stretch>
                </pic:blipFill>
                <pic:spPr>
                  <a:xfrm>
                    <a:off x="0" y="0"/>
                    <a:ext cx="719455" cy="866775"/>
                  </a:xfrm>
                  <a:prstGeom prst="rect">
                    <a:avLst/>
                  </a:prstGeom>
                </pic:spPr>
              </pic:pic>
            </a:graphicData>
          </a:graphic>
        </wp:anchor>
      </w:drawing>
    </w:r>
    <w:r>
      <w:rPr>
        <w:rFonts w:ascii="Constantia" w:hAnsi="Constantia"/>
        <w:noProof/>
        <w:sz w:val="16"/>
        <w:szCs w:val="16"/>
      </w:rPr>
      <w:drawing>
        <wp:anchor distT="0" distB="0" distL="114300" distR="114300" simplePos="0" relativeHeight="251656190" behindDoc="0" locked="0" layoutInCell="1" allowOverlap="1">
          <wp:simplePos x="0" y="0"/>
          <wp:positionH relativeFrom="margin">
            <wp:posOffset>5829300</wp:posOffset>
          </wp:positionH>
          <wp:positionV relativeFrom="margin">
            <wp:posOffset>-920115</wp:posOffset>
          </wp:positionV>
          <wp:extent cx="933450" cy="1000125"/>
          <wp:effectExtent l="19050" t="0" r="0" b="0"/>
          <wp:wrapSquare wrapText="bothSides"/>
          <wp:docPr id="10" name="Рисунок 1" descr="Logo 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D.jpg"/>
                  <pic:cNvPicPr/>
                </pic:nvPicPr>
                <pic:blipFill>
                  <a:blip r:embed="rId2"/>
                  <a:stretch>
                    <a:fillRect/>
                  </a:stretch>
                </pic:blipFill>
                <pic:spPr>
                  <a:xfrm>
                    <a:off x="0" y="0"/>
                    <a:ext cx="933450" cy="1000125"/>
                  </a:xfrm>
                  <a:prstGeom prst="rect">
                    <a:avLst/>
                  </a:prstGeom>
                </pic:spPr>
              </pic:pic>
            </a:graphicData>
          </a:graphic>
        </wp:anchor>
      </w:drawing>
    </w:r>
  </w:p>
  <w:p w:rsidR="00AC4081" w:rsidRPr="00670342" w:rsidRDefault="00AC4081" w:rsidP="00670342">
    <w:pPr>
      <w:pStyle w:val="a3"/>
      <w:jc w:val="center"/>
      <w:rPr>
        <w:rFonts w:ascii="Constantia" w:hAnsi="Constantia"/>
        <w:sz w:val="36"/>
        <w:szCs w:val="36"/>
        <w:lang w:val="uk-UA"/>
      </w:rPr>
    </w:pPr>
    <w:r w:rsidRPr="00670342">
      <w:rPr>
        <w:rFonts w:ascii="Constantia" w:hAnsi="Constantia"/>
        <w:sz w:val="36"/>
        <w:szCs w:val="36"/>
        <w:lang w:val="uk-UA"/>
      </w:rPr>
      <w:t>Вінницька обласна державна адміністрація</w:t>
    </w:r>
  </w:p>
  <w:p w:rsidR="00AC4081" w:rsidRDefault="00AC4081" w:rsidP="00670342">
    <w:pPr>
      <w:pStyle w:val="a3"/>
      <w:jc w:val="center"/>
      <w:rPr>
        <w:rFonts w:ascii="Constantia" w:hAnsi="Constantia"/>
        <w:sz w:val="16"/>
        <w:szCs w:val="16"/>
        <w:lang w:val="uk-UA"/>
      </w:rPr>
    </w:pPr>
    <w:r w:rsidRPr="00670342">
      <w:rPr>
        <w:rFonts w:ascii="Constantia" w:hAnsi="Constantia"/>
        <w:sz w:val="36"/>
        <w:szCs w:val="36"/>
        <w:lang w:val="uk-UA"/>
      </w:rPr>
      <w:t>Єврорегіон «Дністер»</w:t>
    </w:r>
  </w:p>
  <w:p w:rsidR="00AC4081" w:rsidRPr="00670342" w:rsidRDefault="00AC4081" w:rsidP="00670342">
    <w:pPr>
      <w:pStyle w:val="a3"/>
      <w:jc w:val="center"/>
      <w:rPr>
        <w:rFonts w:ascii="Constantia" w:hAnsi="Constantia"/>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164"/>
    <w:multiLevelType w:val="hybridMultilevel"/>
    <w:tmpl w:val="D8804E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914B1"/>
    <w:multiLevelType w:val="hybridMultilevel"/>
    <w:tmpl w:val="0E18ED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02506"/>
    <w:multiLevelType w:val="hybridMultilevel"/>
    <w:tmpl w:val="43EC12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AD6BCE"/>
    <w:multiLevelType w:val="hybridMultilevel"/>
    <w:tmpl w:val="256019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C75013"/>
    <w:multiLevelType w:val="hybridMultilevel"/>
    <w:tmpl w:val="836093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C72468"/>
    <w:multiLevelType w:val="hybridMultilevel"/>
    <w:tmpl w:val="AA7A8B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E62287"/>
    <w:multiLevelType w:val="hybridMultilevel"/>
    <w:tmpl w:val="751044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A26961"/>
    <w:multiLevelType w:val="hybridMultilevel"/>
    <w:tmpl w:val="E286E6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442C31"/>
    <w:multiLevelType w:val="hybridMultilevel"/>
    <w:tmpl w:val="D40C6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6F212F"/>
    <w:multiLevelType w:val="hybridMultilevel"/>
    <w:tmpl w:val="9FF61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16133D"/>
    <w:multiLevelType w:val="hybridMultilevel"/>
    <w:tmpl w:val="7D6037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BA0E07"/>
    <w:multiLevelType w:val="hybridMultilevel"/>
    <w:tmpl w:val="A15A81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10431E"/>
    <w:multiLevelType w:val="hybridMultilevel"/>
    <w:tmpl w:val="555653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0E1FF7"/>
    <w:multiLevelType w:val="hybridMultilevel"/>
    <w:tmpl w:val="2E12B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2D4756"/>
    <w:multiLevelType w:val="hybridMultilevel"/>
    <w:tmpl w:val="02527E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965D9B"/>
    <w:multiLevelType w:val="hybridMultilevel"/>
    <w:tmpl w:val="AAB8E2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AA391A"/>
    <w:multiLevelType w:val="hybridMultilevel"/>
    <w:tmpl w:val="D3C836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C246BD"/>
    <w:multiLevelType w:val="hybridMultilevel"/>
    <w:tmpl w:val="13EA43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256F94"/>
    <w:multiLevelType w:val="hybridMultilevel"/>
    <w:tmpl w:val="815890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5D6625"/>
    <w:multiLevelType w:val="hybridMultilevel"/>
    <w:tmpl w:val="DF4272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C13664"/>
    <w:multiLevelType w:val="hybridMultilevel"/>
    <w:tmpl w:val="CA849D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A6528E"/>
    <w:multiLevelType w:val="hybridMultilevel"/>
    <w:tmpl w:val="93221E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8C3CFC"/>
    <w:multiLevelType w:val="hybridMultilevel"/>
    <w:tmpl w:val="A39061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6D7590"/>
    <w:multiLevelType w:val="hybridMultilevel"/>
    <w:tmpl w:val="BE9624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5C3467"/>
    <w:multiLevelType w:val="hybridMultilevel"/>
    <w:tmpl w:val="06F890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672262"/>
    <w:multiLevelType w:val="hybridMultilevel"/>
    <w:tmpl w:val="2E12B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A54D98"/>
    <w:multiLevelType w:val="hybridMultilevel"/>
    <w:tmpl w:val="0406B6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063C59"/>
    <w:multiLevelType w:val="hybridMultilevel"/>
    <w:tmpl w:val="A9B048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9B78CB"/>
    <w:multiLevelType w:val="hybridMultilevel"/>
    <w:tmpl w:val="C5BA0C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B673E1"/>
    <w:multiLevelType w:val="hybridMultilevel"/>
    <w:tmpl w:val="BC2A1E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11219A"/>
    <w:multiLevelType w:val="hybridMultilevel"/>
    <w:tmpl w:val="B434C2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C37FD7"/>
    <w:multiLevelType w:val="hybridMultilevel"/>
    <w:tmpl w:val="67D4BB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67602"/>
    <w:multiLevelType w:val="hybridMultilevel"/>
    <w:tmpl w:val="056073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C76D12"/>
    <w:multiLevelType w:val="hybridMultilevel"/>
    <w:tmpl w:val="174292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BB0516"/>
    <w:multiLevelType w:val="hybridMultilevel"/>
    <w:tmpl w:val="A492DF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DA5E26"/>
    <w:multiLevelType w:val="hybridMultilevel"/>
    <w:tmpl w:val="4006AA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2460D5"/>
    <w:multiLevelType w:val="hybridMultilevel"/>
    <w:tmpl w:val="188AD0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8B0F86"/>
    <w:multiLevelType w:val="hybridMultilevel"/>
    <w:tmpl w:val="8E2EDB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1A76E4"/>
    <w:multiLevelType w:val="hybridMultilevel"/>
    <w:tmpl w:val="D38AFC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1B6548"/>
    <w:multiLevelType w:val="hybridMultilevel"/>
    <w:tmpl w:val="A306B5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244D15"/>
    <w:multiLevelType w:val="hybridMultilevel"/>
    <w:tmpl w:val="D564DC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AA772D"/>
    <w:multiLevelType w:val="hybridMultilevel"/>
    <w:tmpl w:val="8C4239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F64C22"/>
    <w:multiLevelType w:val="hybridMultilevel"/>
    <w:tmpl w:val="112067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FF40AB"/>
    <w:multiLevelType w:val="hybridMultilevel"/>
    <w:tmpl w:val="29E252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635175"/>
    <w:multiLevelType w:val="hybridMultilevel"/>
    <w:tmpl w:val="919C75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1"/>
  </w:num>
  <w:num w:numId="4">
    <w:abstractNumId w:val="39"/>
  </w:num>
  <w:num w:numId="5">
    <w:abstractNumId w:val="6"/>
  </w:num>
  <w:num w:numId="6">
    <w:abstractNumId w:val="41"/>
  </w:num>
  <w:num w:numId="7">
    <w:abstractNumId w:val="43"/>
  </w:num>
  <w:num w:numId="8">
    <w:abstractNumId w:val="29"/>
  </w:num>
  <w:num w:numId="9">
    <w:abstractNumId w:val="14"/>
  </w:num>
  <w:num w:numId="10">
    <w:abstractNumId w:val="17"/>
  </w:num>
  <w:num w:numId="11">
    <w:abstractNumId w:val="16"/>
  </w:num>
  <w:num w:numId="12">
    <w:abstractNumId w:val="5"/>
  </w:num>
  <w:num w:numId="13">
    <w:abstractNumId w:val="34"/>
  </w:num>
  <w:num w:numId="14">
    <w:abstractNumId w:val="7"/>
  </w:num>
  <w:num w:numId="15">
    <w:abstractNumId w:val="32"/>
  </w:num>
  <w:num w:numId="16">
    <w:abstractNumId w:val="35"/>
  </w:num>
  <w:num w:numId="17">
    <w:abstractNumId w:val="42"/>
  </w:num>
  <w:num w:numId="18">
    <w:abstractNumId w:val="44"/>
  </w:num>
  <w:num w:numId="19">
    <w:abstractNumId w:val="4"/>
  </w:num>
  <w:num w:numId="20">
    <w:abstractNumId w:val="36"/>
  </w:num>
  <w:num w:numId="21">
    <w:abstractNumId w:val="26"/>
  </w:num>
  <w:num w:numId="22">
    <w:abstractNumId w:val="3"/>
  </w:num>
  <w:num w:numId="23">
    <w:abstractNumId w:val="15"/>
  </w:num>
  <w:num w:numId="24">
    <w:abstractNumId w:val="0"/>
  </w:num>
  <w:num w:numId="25">
    <w:abstractNumId w:val="28"/>
  </w:num>
  <w:num w:numId="26">
    <w:abstractNumId w:val="8"/>
  </w:num>
  <w:num w:numId="27">
    <w:abstractNumId w:val="25"/>
  </w:num>
  <w:num w:numId="28">
    <w:abstractNumId w:val="13"/>
  </w:num>
  <w:num w:numId="29">
    <w:abstractNumId w:val="9"/>
  </w:num>
  <w:num w:numId="30">
    <w:abstractNumId w:val="21"/>
  </w:num>
  <w:num w:numId="31">
    <w:abstractNumId w:val="31"/>
  </w:num>
  <w:num w:numId="32">
    <w:abstractNumId w:val="18"/>
  </w:num>
  <w:num w:numId="33">
    <w:abstractNumId w:val="37"/>
  </w:num>
  <w:num w:numId="34">
    <w:abstractNumId w:val="10"/>
  </w:num>
  <w:num w:numId="35">
    <w:abstractNumId w:val="22"/>
  </w:num>
  <w:num w:numId="36">
    <w:abstractNumId w:val="12"/>
  </w:num>
  <w:num w:numId="37">
    <w:abstractNumId w:val="24"/>
  </w:num>
  <w:num w:numId="38">
    <w:abstractNumId w:val="40"/>
  </w:num>
  <w:num w:numId="39">
    <w:abstractNumId w:val="38"/>
  </w:num>
  <w:num w:numId="40">
    <w:abstractNumId w:val="19"/>
  </w:num>
  <w:num w:numId="41">
    <w:abstractNumId w:val="27"/>
  </w:num>
  <w:num w:numId="42">
    <w:abstractNumId w:val="11"/>
  </w:num>
  <w:num w:numId="43">
    <w:abstractNumId w:val="2"/>
  </w:num>
  <w:num w:numId="44">
    <w:abstractNumId w:val="23"/>
  </w:num>
  <w:num w:numId="45">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70342"/>
    <w:rsid w:val="00000C30"/>
    <w:rsid w:val="0000207A"/>
    <w:rsid w:val="0003050E"/>
    <w:rsid w:val="000329A3"/>
    <w:rsid w:val="00043465"/>
    <w:rsid w:val="000440B3"/>
    <w:rsid w:val="00045265"/>
    <w:rsid w:val="00046659"/>
    <w:rsid w:val="000539CC"/>
    <w:rsid w:val="000540D3"/>
    <w:rsid w:val="000646E5"/>
    <w:rsid w:val="0008179E"/>
    <w:rsid w:val="00092EA3"/>
    <w:rsid w:val="000A6438"/>
    <w:rsid w:val="000B02F1"/>
    <w:rsid w:val="000D1365"/>
    <w:rsid w:val="000E77EC"/>
    <w:rsid w:val="000F4895"/>
    <w:rsid w:val="000F6A8F"/>
    <w:rsid w:val="00117BB4"/>
    <w:rsid w:val="00121E33"/>
    <w:rsid w:val="00124427"/>
    <w:rsid w:val="001316AD"/>
    <w:rsid w:val="001342ED"/>
    <w:rsid w:val="00167A16"/>
    <w:rsid w:val="00171CFA"/>
    <w:rsid w:val="00191E63"/>
    <w:rsid w:val="001A697A"/>
    <w:rsid w:val="001D3F79"/>
    <w:rsid w:val="001E45C8"/>
    <w:rsid w:val="001E498E"/>
    <w:rsid w:val="00203124"/>
    <w:rsid w:val="0020523E"/>
    <w:rsid w:val="00221545"/>
    <w:rsid w:val="00225285"/>
    <w:rsid w:val="00230B86"/>
    <w:rsid w:val="0023556B"/>
    <w:rsid w:val="00241498"/>
    <w:rsid w:val="002423EA"/>
    <w:rsid w:val="00250EC2"/>
    <w:rsid w:val="0025196F"/>
    <w:rsid w:val="002573EF"/>
    <w:rsid w:val="00261D02"/>
    <w:rsid w:val="0027201A"/>
    <w:rsid w:val="0029430C"/>
    <w:rsid w:val="00294CA1"/>
    <w:rsid w:val="002C31EB"/>
    <w:rsid w:val="002C78DC"/>
    <w:rsid w:val="002D7F39"/>
    <w:rsid w:val="002E25CB"/>
    <w:rsid w:val="0030330B"/>
    <w:rsid w:val="00307C9C"/>
    <w:rsid w:val="00350C12"/>
    <w:rsid w:val="00353025"/>
    <w:rsid w:val="00374186"/>
    <w:rsid w:val="00375BD1"/>
    <w:rsid w:val="00381C4C"/>
    <w:rsid w:val="00392A7B"/>
    <w:rsid w:val="003A6284"/>
    <w:rsid w:val="003A67B8"/>
    <w:rsid w:val="003B4BC9"/>
    <w:rsid w:val="003E33E8"/>
    <w:rsid w:val="003F72D6"/>
    <w:rsid w:val="003F7666"/>
    <w:rsid w:val="004010ED"/>
    <w:rsid w:val="00406193"/>
    <w:rsid w:val="00406D8E"/>
    <w:rsid w:val="0040722E"/>
    <w:rsid w:val="0041493F"/>
    <w:rsid w:val="00417153"/>
    <w:rsid w:val="0042320A"/>
    <w:rsid w:val="00426571"/>
    <w:rsid w:val="00437A7B"/>
    <w:rsid w:val="00440854"/>
    <w:rsid w:val="00441782"/>
    <w:rsid w:val="00462776"/>
    <w:rsid w:val="00482BC0"/>
    <w:rsid w:val="00492BB2"/>
    <w:rsid w:val="00494172"/>
    <w:rsid w:val="004A14D4"/>
    <w:rsid w:val="004A664F"/>
    <w:rsid w:val="004B15C4"/>
    <w:rsid w:val="004D6798"/>
    <w:rsid w:val="00501EBE"/>
    <w:rsid w:val="00504B6F"/>
    <w:rsid w:val="005211B7"/>
    <w:rsid w:val="005324B2"/>
    <w:rsid w:val="005657E1"/>
    <w:rsid w:val="00584022"/>
    <w:rsid w:val="00597205"/>
    <w:rsid w:val="005A5267"/>
    <w:rsid w:val="005B04E4"/>
    <w:rsid w:val="005D6C41"/>
    <w:rsid w:val="005D7C84"/>
    <w:rsid w:val="005F1606"/>
    <w:rsid w:val="00602274"/>
    <w:rsid w:val="006049A0"/>
    <w:rsid w:val="00612C8A"/>
    <w:rsid w:val="00625812"/>
    <w:rsid w:val="00633462"/>
    <w:rsid w:val="00634411"/>
    <w:rsid w:val="00637F12"/>
    <w:rsid w:val="00670342"/>
    <w:rsid w:val="006708C2"/>
    <w:rsid w:val="0068022D"/>
    <w:rsid w:val="006817AB"/>
    <w:rsid w:val="00694F88"/>
    <w:rsid w:val="00695AE5"/>
    <w:rsid w:val="006E2353"/>
    <w:rsid w:val="006F2AAD"/>
    <w:rsid w:val="00704890"/>
    <w:rsid w:val="00713213"/>
    <w:rsid w:val="00721067"/>
    <w:rsid w:val="00733093"/>
    <w:rsid w:val="00740061"/>
    <w:rsid w:val="00744C77"/>
    <w:rsid w:val="007512DA"/>
    <w:rsid w:val="007653F6"/>
    <w:rsid w:val="00767605"/>
    <w:rsid w:val="00771026"/>
    <w:rsid w:val="00776C81"/>
    <w:rsid w:val="007A352A"/>
    <w:rsid w:val="007A44FB"/>
    <w:rsid w:val="007A6A2B"/>
    <w:rsid w:val="007A6B87"/>
    <w:rsid w:val="007B3A94"/>
    <w:rsid w:val="007B4186"/>
    <w:rsid w:val="007B7F21"/>
    <w:rsid w:val="007E3A2B"/>
    <w:rsid w:val="007F2C46"/>
    <w:rsid w:val="008039D6"/>
    <w:rsid w:val="0080505E"/>
    <w:rsid w:val="00807A43"/>
    <w:rsid w:val="008228D6"/>
    <w:rsid w:val="00852D96"/>
    <w:rsid w:val="008605F4"/>
    <w:rsid w:val="0086095F"/>
    <w:rsid w:val="00874859"/>
    <w:rsid w:val="00881FCF"/>
    <w:rsid w:val="00883A98"/>
    <w:rsid w:val="008950A9"/>
    <w:rsid w:val="008A79EC"/>
    <w:rsid w:val="008C625C"/>
    <w:rsid w:val="008F2C8D"/>
    <w:rsid w:val="00905BA7"/>
    <w:rsid w:val="00907707"/>
    <w:rsid w:val="00912994"/>
    <w:rsid w:val="00920EB8"/>
    <w:rsid w:val="009371B5"/>
    <w:rsid w:val="009430D0"/>
    <w:rsid w:val="0094390D"/>
    <w:rsid w:val="00947695"/>
    <w:rsid w:val="00953DA5"/>
    <w:rsid w:val="00961A14"/>
    <w:rsid w:val="00961CDF"/>
    <w:rsid w:val="009623A3"/>
    <w:rsid w:val="00965DBB"/>
    <w:rsid w:val="0097068F"/>
    <w:rsid w:val="00980152"/>
    <w:rsid w:val="00982AD7"/>
    <w:rsid w:val="009A1A7A"/>
    <w:rsid w:val="009B3288"/>
    <w:rsid w:val="009C4A65"/>
    <w:rsid w:val="009E7212"/>
    <w:rsid w:val="009E7A0C"/>
    <w:rsid w:val="009F7308"/>
    <w:rsid w:val="00A050A5"/>
    <w:rsid w:val="00A065B3"/>
    <w:rsid w:val="00A128AB"/>
    <w:rsid w:val="00A31005"/>
    <w:rsid w:val="00A3271D"/>
    <w:rsid w:val="00A46840"/>
    <w:rsid w:val="00A57ECB"/>
    <w:rsid w:val="00A910CA"/>
    <w:rsid w:val="00AA468D"/>
    <w:rsid w:val="00AB299B"/>
    <w:rsid w:val="00AB4F22"/>
    <w:rsid w:val="00AC4081"/>
    <w:rsid w:val="00AC7F40"/>
    <w:rsid w:val="00AD3000"/>
    <w:rsid w:val="00AE434C"/>
    <w:rsid w:val="00AE6398"/>
    <w:rsid w:val="00AF06E7"/>
    <w:rsid w:val="00B04FAE"/>
    <w:rsid w:val="00B21D98"/>
    <w:rsid w:val="00B23FAE"/>
    <w:rsid w:val="00B308B8"/>
    <w:rsid w:val="00B33E14"/>
    <w:rsid w:val="00B3594E"/>
    <w:rsid w:val="00B47707"/>
    <w:rsid w:val="00B51264"/>
    <w:rsid w:val="00B5744E"/>
    <w:rsid w:val="00B6144B"/>
    <w:rsid w:val="00B95415"/>
    <w:rsid w:val="00BA0ADB"/>
    <w:rsid w:val="00BA12EC"/>
    <w:rsid w:val="00BA1DF9"/>
    <w:rsid w:val="00BB177C"/>
    <w:rsid w:val="00BB6DF5"/>
    <w:rsid w:val="00BC189F"/>
    <w:rsid w:val="00BC490C"/>
    <w:rsid w:val="00BD35BB"/>
    <w:rsid w:val="00BE66F7"/>
    <w:rsid w:val="00BE6F5A"/>
    <w:rsid w:val="00BF1764"/>
    <w:rsid w:val="00BF6641"/>
    <w:rsid w:val="00C01233"/>
    <w:rsid w:val="00C046C3"/>
    <w:rsid w:val="00C05B76"/>
    <w:rsid w:val="00C10E4D"/>
    <w:rsid w:val="00C26388"/>
    <w:rsid w:val="00C5606E"/>
    <w:rsid w:val="00C60688"/>
    <w:rsid w:val="00C60BD2"/>
    <w:rsid w:val="00C63677"/>
    <w:rsid w:val="00C73381"/>
    <w:rsid w:val="00C82B85"/>
    <w:rsid w:val="00C958DA"/>
    <w:rsid w:val="00CB3B6B"/>
    <w:rsid w:val="00CB6F2D"/>
    <w:rsid w:val="00CB7540"/>
    <w:rsid w:val="00CC4011"/>
    <w:rsid w:val="00CC52DA"/>
    <w:rsid w:val="00CD2987"/>
    <w:rsid w:val="00CD4515"/>
    <w:rsid w:val="00CE1894"/>
    <w:rsid w:val="00CE2F39"/>
    <w:rsid w:val="00CF14C7"/>
    <w:rsid w:val="00CF4764"/>
    <w:rsid w:val="00D0401A"/>
    <w:rsid w:val="00D154AF"/>
    <w:rsid w:val="00D22E83"/>
    <w:rsid w:val="00D3319C"/>
    <w:rsid w:val="00D3371B"/>
    <w:rsid w:val="00D33AAF"/>
    <w:rsid w:val="00D34E98"/>
    <w:rsid w:val="00D35A82"/>
    <w:rsid w:val="00D439D1"/>
    <w:rsid w:val="00D465E6"/>
    <w:rsid w:val="00D51890"/>
    <w:rsid w:val="00D54AE0"/>
    <w:rsid w:val="00D61B0D"/>
    <w:rsid w:val="00D817E3"/>
    <w:rsid w:val="00D87DE2"/>
    <w:rsid w:val="00D90F2D"/>
    <w:rsid w:val="00D93CEA"/>
    <w:rsid w:val="00DA23FD"/>
    <w:rsid w:val="00DB3224"/>
    <w:rsid w:val="00DD2F08"/>
    <w:rsid w:val="00DD5FE7"/>
    <w:rsid w:val="00DE03A3"/>
    <w:rsid w:val="00DE5F26"/>
    <w:rsid w:val="00DE7597"/>
    <w:rsid w:val="00E00BF9"/>
    <w:rsid w:val="00E0237D"/>
    <w:rsid w:val="00E03BF1"/>
    <w:rsid w:val="00E04138"/>
    <w:rsid w:val="00E04B84"/>
    <w:rsid w:val="00E20749"/>
    <w:rsid w:val="00E2244A"/>
    <w:rsid w:val="00E247FC"/>
    <w:rsid w:val="00E32E2B"/>
    <w:rsid w:val="00E45222"/>
    <w:rsid w:val="00E57C19"/>
    <w:rsid w:val="00E67099"/>
    <w:rsid w:val="00E721FC"/>
    <w:rsid w:val="00E862D8"/>
    <w:rsid w:val="00E93D00"/>
    <w:rsid w:val="00EA4B4B"/>
    <w:rsid w:val="00EB014F"/>
    <w:rsid w:val="00EB64F3"/>
    <w:rsid w:val="00EC2356"/>
    <w:rsid w:val="00EC7AC5"/>
    <w:rsid w:val="00EE1AAD"/>
    <w:rsid w:val="00EF2D25"/>
    <w:rsid w:val="00F16800"/>
    <w:rsid w:val="00F17361"/>
    <w:rsid w:val="00F2747F"/>
    <w:rsid w:val="00F50854"/>
    <w:rsid w:val="00F512A7"/>
    <w:rsid w:val="00F52BBC"/>
    <w:rsid w:val="00FA6844"/>
    <w:rsid w:val="00FB3230"/>
    <w:rsid w:val="00FC353C"/>
    <w:rsid w:val="00FF0439"/>
    <w:rsid w:val="00FF3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5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342"/>
  </w:style>
  <w:style w:type="paragraph" w:styleId="a5">
    <w:name w:val="footer"/>
    <w:basedOn w:val="a"/>
    <w:link w:val="a6"/>
    <w:uiPriority w:val="99"/>
    <w:unhideWhenUsed/>
    <w:rsid w:val="006703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342"/>
  </w:style>
  <w:style w:type="paragraph" w:styleId="a7">
    <w:name w:val="Balloon Text"/>
    <w:basedOn w:val="a"/>
    <w:link w:val="a8"/>
    <w:uiPriority w:val="99"/>
    <w:semiHidden/>
    <w:unhideWhenUsed/>
    <w:rsid w:val="006703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0342"/>
    <w:rPr>
      <w:rFonts w:ascii="Tahoma" w:hAnsi="Tahoma" w:cs="Tahoma"/>
      <w:sz w:val="16"/>
      <w:szCs w:val="16"/>
    </w:rPr>
  </w:style>
  <w:style w:type="paragraph" w:customStyle="1" w:styleId="Default">
    <w:name w:val="Default"/>
    <w:rsid w:val="00670342"/>
    <w:pPr>
      <w:autoSpaceDE w:val="0"/>
      <w:autoSpaceDN w:val="0"/>
      <w:adjustRightInd w:val="0"/>
      <w:spacing w:after="0" w:line="240" w:lineRule="auto"/>
    </w:pPr>
    <w:rPr>
      <w:rFonts w:ascii="Verdana" w:hAnsi="Verdana" w:cs="Verdana"/>
      <w:color w:val="000000"/>
      <w:sz w:val="24"/>
      <w:szCs w:val="24"/>
    </w:rPr>
  </w:style>
  <w:style w:type="character" w:styleId="a9">
    <w:name w:val="Hyperlink"/>
    <w:basedOn w:val="a0"/>
    <w:uiPriority w:val="99"/>
    <w:unhideWhenUsed/>
    <w:rsid w:val="00670342"/>
    <w:rPr>
      <w:color w:val="0000FF" w:themeColor="hyperlink"/>
      <w:u w:val="single"/>
    </w:rPr>
  </w:style>
  <w:style w:type="table" w:styleId="aa">
    <w:name w:val="Table Grid"/>
    <w:basedOn w:val="a1"/>
    <w:uiPriority w:val="59"/>
    <w:rsid w:val="00E7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D33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3050E"/>
    <w:pPr>
      <w:ind w:left="720"/>
      <w:contextualSpacing/>
    </w:pPr>
  </w:style>
  <w:style w:type="character" w:styleId="ac">
    <w:name w:val="FollowedHyperlink"/>
    <w:basedOn w:val="a0"/>
    <w:uiPriority w:val="99"/>
    <w:semiHidden/>
    <w:unhideWhenUsed/>
    <w:rsid w:val="005B04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3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342"/>
  </w:style>
  <w:style w:type="paragraph" w:styleId="a5">
    <w:name w:val="footer"/>
    <w:basedOn w:val="a"/>
    <w:link w:val="a6"/>
    <w:uiPriority w:val="99"/>
    <w:unhideWhenUsed/>
    <w:rsid w:val="006703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342"/>
  </w:style>
  <w:style w:type="paragraph" w:styleId="a7">
    <w:name w:val="Balloon Text"/>
    <w:basedOn w:val="a"/>
    <w:link w:val="a8"/>
    <w:uiPriority w:val="99"/>
    <w:semiHidden/>
    <w:unhideWhenUsed/>
    <w:rsid w:val="006703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0342"/>
    <w:rPr>
      <w:rFonts w:ascii="Tahoma" w:hAnsi="Tahoma" w:cs="Tahoma"/>
      <w:sz w:val="16"/>
      <w:szCs w:val="16"/>
    </w:rPr>
  </w:style>
  <w:style w:type="paragraph" w:customStyle="1" w:styleId="Default">
    <w:name w:val="Default"/>
    <w:rsid w:val="00670342"/>
    <w:pPr>
      <w:autoSpaceDE w:val="0"/>
      <w:autoSpaceDN w:val="0"/>
      <w:adjustRightInd w:val="0"/>
      <w:spacing w:after="0" w:line="240" w:lineRule="auto"/>
    </w:pPr>
    <w:rPr>
      <w:rFonts w:ascii="Verdana" w:hAnsi="Verdana" w:cs="Verdana"/>
      <w:color w:val="000000"/>
      <w:sz w:val="24"/>
      <w:szCs w:val="24"/>
    </w:rPr>
  </w:style>
  <w:style w:type="character" w:styleId="a9">
    <w:name w:val="Hyperlink"/>
    <w:basedOn w:val="a0"/>
    <w:uiPriority w:val="99"/>
    <w:unhideWhenUsed/>
    <w:rsid w:val="00670342"/>
    <w:rPr>
      <w:color w:val="0000FF" w:themeColor="hyperlink"/>
      <w:u w:val="single"/>
    </w:rPr>
  </w:style>
  <w:style w:type="table" w:styleId="aa">
    <w:name w:val="Table Grid"/>
    <w:basedOn w:val="a1"/>
    <w:uiPriority w:val="59"/>
    <w:rsid w:val="00E7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D33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3050E"/>
    <w:pPr>
      <w:ind w:left="720"/>
      <w:contextualSpacing/>
    </w:pPr>
  </w:style>
  <w:style w:type="character" w:styleId="ac">
    <w:name w:val="FollowedHyperlink"/>
    <w:basedOn w:val="a0"/>
    <w:uiPriority w:val="99"/>
    <w:semiHidden/>
    <w:unhideWhenUsed/>
    <w:rsid w:val="005B04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25">
      <w:bodyDiv w:val="1"/>
      <w:marLeft w:val="0"/>
      <w:marRight w:val="0"/>
      <w:marTop w:val="0"/>
      <w:marBottom w:val="0"/>
      <w:divBdr>
        <w:top w:val="none" w:sz="0" w:space="0" w:color="auto"/>
        <w:left w:val="none" w:sz="0" w:space="0" w:color="auto"/>
        <w:bottom w:val="none" w:sz="0" w:space="0" w:color="auto"/>
        <w:right w:val="none" w:sz="0" w:space="0" w:color="auto"/>
      </w:divBdr>
    </w:div>
    <w:div w:id="1060517412">
      <w:bodyDiv w:val="1"/>
      <w:marLeft w:val="0"/>
      <w:marRight w:val="0"/>
      <w:marTop w:val="0"/>
      <w:marBottom w:val="0"/>
      <w:divBdr>
        <w:top w:val="none" w:sz="0" w:space="0" w:color="auto"/>
        <w:left w:val="none" w:sz="0" w:space="0" w:color="auto"/>
        <w:bottom w:val="none" w:sz="0" w:space="0" w:color="auto"/>
        <w:right w:val="none" w:sz="0" w:space="0" w:color="auto"/>
      </w:divBdr>
    </w:div>
    <w:div w:id="1084953373">
      <w:bodyDiv w:val="1"/>
      <w:marLeft w:val="0"/>
      <w:marRight w:val="0"/>
      <w:marTop w:val="0"/>
      <w:marBottom w:val="0"/>
      <w:divBdr>
        <w:top w:val="none" w:sz="0" w:space="0" w:color="auto"/>
        <w:left w:val="none" w:sz="0" w:space="0" w:color="auto"/>
        <w:bottom w:val="none" w:sz="0" w:space="0" w:color="auto"/>
        <w:right w:val="none" w:sz="0" w:space="0" w:color="auto"/>
      </w:divBdr>
    </w:div>
    <w:div w:id="1795440622">
      <w:bodyDiv w:val="1"/>
      <w:marLeft w:val="0"/>
      <w:marRight w:val="0"/>
      <w:marTop w:val="0"/>
      <w:marBottom w:val="0"/>
      <w:divBdr>
        <w:top w:val="none" w:sz="0" w:space="0" w:color="auto"/>
        <w:left w:val="none" w:sz="0" w:space="0" w:color="auto"/>
        <w:bottom w:val="none" w:sz="0" w:space="0" w:color="auto"/>
        <w:right w:val="none" w:sz="0" w:space="0" w:color="auto"/>
      </w:divBdr>
    </w:div>
    <w:div w:id="1947299616">
      <w:bodyDiv w:val="1"/>
      <w:marLeft w:val="0"/>
      <w:marRight w:val="0"/>
      <w:marTop w:val="0"/>
      <w:marBottom w:val="0"/>
      <w:divBdr>
        <w:top w:val="none" w:sz="0" w:space="0" w:color="auto"/>
        <w:left w:val="none" w:sz="0" w:space="0" w:color="auto"/>
        <w:bottom w:val="none" w:sz="0" w:space="0" w:color="auto"/>
        <w:right w:val="none" w:sz="0" w:space="0" w:color="auto"/>
      </w:divBdr>
    </w:div>
    <w:div w:id="204389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cdi.fr/coperni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ee/irrs"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cdi.fr/fr/formation-action/copernic.html" TargetMode="External"/><Relationship Id="rId25" Type="http://schemas.openxmlformats.org/officeDocument/2006/relationships/hyperlink" Target="http://www.mama-86.org.ua/index.php/ru/news/34-announces/776-2016-01-27-15-19-20.html" TargetMode="External"/><Relationship Id="rId2" Type="http://schemas.openxmlformats.org/officeDocument/2006/relationships/numbering" Target="numbering.xml"/><Relationship Id="rId16" Type="http://schemas.openxmlformats.org/officeDocument/2006/relationships/hyperlink" Target="https://advocate-europe.eu" TargetMode="External"/><Relationship Id="rId20" Type="http://schemas.openxmlformats.org/officeDocument/2006/relationships/hyperlink" Target="http://ut.ee/democr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fao.org/europe/news/detail-news/en/c/369926/" TargetMode="External"/><Relationship Id="rId5" Type="http://schemas.openxmlformats.org/officeDocument/2006/relationships/settings" Target="settings.xml"/><Relationship Id="rId15" Type="http://schemas.openxmlformats.org/officeDocument/2006/relationships/hyperlink" Target="http://gurt.org.ua/news/grants/30764/" TargetMode="External"/><Relationship Id="rId23" Type="http://schemas.openxmlformats.org/officeDocument/2006/relationships/hyperlink" Target="http://ut.ee/eurus"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kytte.ut.ee/en/admissions-6" TargetMode="External"/><Relationship Id="rId4" Type="http://schemas.microsoft.com/office/2007/relationships/stylesWithEffects" Target="stylesWithEffects.xml"/><Relationship Id="rId9" Type="http://schemas.openxmlformats.org/officeDocument/2006/relationships/hyperlink" Target="http://eef.org.ua/ua/novyny/item/485-fond-skhidna-yevropa-oholoshuie-konkurs-stvorennia-tsentriv-sotsialnoi-aktyvnosti-dlia-osib-pokhyloho-viku.html" TargetMode="External"/><Relationship Id="rId14" Type="http://schemas.openxmlformats.org/officeDocument/2006/relationships/hyperlink" Target="http://eef.org.ua/ua/rekomendatsii.html" TargetMode="External"/><Relationship Id="rId22" Type="http://schemas.openxmlformats.org/officeDocument/2006/relationships/hyperlink" Target="http://ut.ee/baltic"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ECDF8-BF75-4FF0-9BED-6AF18D217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4</Pages>
  <Words>1751</Words>
  <Characters>9982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113</cp:revision>
  <dcterms:created xsi:type="dcterms:W3CDTF">2015-12-11T07:26:00Z</dcterms:created>
  <dcterms:modified xsi:type="dcterms:W3CDTF">2016-01-29T07:59:00Z</dcterms:modified>
</cp:coreProperties>
</file>