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9A" w:rsidRPr="00D70D57" w:rsidRDefault="004A119A" w:rsidP="004A119A">
      <w:pPr>
        <w:pStyle w:val="a3"/>
        <w:spacing w:before="0" w:beforeAutospacing="0" w:after="120" w:afterAutospacing="0"/>
        <w:ind w:left="142"/>
        <w:rPr>
          <w:rFonts w:ascii="Arial" w:hAnsi="Arial" w:cs="Arial"/>
          <w:bCs/>
          <w:sz w:val="20"/>
          <w:lang w:val="uk-UA"/>
        </w:rPr>
      </w:pPr>
      <w:r>
        <w:rPr>
          <w:rFonts w:ascii="Arial" w:hAnsi="Arial" w:cs="Arial"/>
          <w:b/>
          <w:bCs/>
          <w:sz w:val="20"/>
        </w:rPr>
        <w:t>Annex</w:t>
      </w:r>
      <w:r w:rsidRPr="00D70D57">
        <w:rPr>
          <w:rFonts w:ascii="Arial" w:hAnsi="Arial" w:cs="Arial"/>
          <w:b/>
          <w:bCs/>
          <w:sz w:val="20"/>
          <w:lang w:val="uk-UA"/>
        </w:rPr>
        <w:t xml:space="preserve"> </w:t>
      </w:r>
      <w:r>
        <w:rPr>
          <w:rFonts w:ascii="Arial" w:hAnsi="Arial" w:cs="Arial"/>
          <w:b/>
          <w:bCs/>
          <w:sz w:val="20"/>
        </w:rPr>
        <w:t>D</w:t>
      </w:r>
      <w:r w:rsidRPr="00D70D57">
        <w:rPr>
          <w:rFonts w:ascii="Arial" w:hAnsi="Arial" w:cs="Arial"/>
          <w:bCs/>
          <w:sz w:val="20"/>
          <w:lang w:val="uk-UA"/>
        </w:rPr>
        <w:t xml:space="preserve"> – </w:t>
      </w:r>
      <w:r w:rsidRPr="00FF6A85">
        <w:rPr>
          <w:rFonts w:ascii="Arial" w:hAnsi="Arial" w:cs="Arial"/>
          <w:b/>
          <w:bCs/>
          <w:sz w:val="20"/>
        </w:rPr>
        <w:t>Required</w:t>
      </w:r>
      <w:r w:rsidRPr="00D70D57">
        <w:rPr>
          <w:rFonts w:ascii="Arial" w:hAnsi="Arial" w:cs="Arial"/>
          <w:b/>
          <w:bCs/>
          <w:sz w:val="20"/>
          <w:lang w:val="uk-UA"/>
        </w:rPr>
        <w:t xml:space="preserve"> </w:t>
      </w:r>
      <w:r w:rsidRPr="00FF6A85">
        <w:rPr>
          <w:rFonts w:ascii="Arial" w:hAnsi="Arial" w:cs="Arial"/>
          <w:b/>
          <w:bCs/>
          <w:sz w:val="20"/>
        </w:rPr>
        <w:t>Certifications</w:t>
      </w:r>
      <w:r>
        <w:rPr>
          <w:rFonts w:ascii="Arial" w:hAnsi="Arial" w:cs="Arial"/>
          <w:b/>
          <w:bCs/>
          <w:sz w:val="20"/>
          <w:lang w:val="uk-UA"/>
        </w:rPr>
        <w:t xml:space="preserve">  </w:t>
      </w:r>
      <w:r w:rsidRPr="00FF6A85">
        <w:rPr>
          <w:rFonts w:ascii="Arial" w:hAnsi="Arial" w:cs="Arial"/>
          <w:b/>
          <w:bCs/>
          <w:sz w:val="20"/>
          <w:lang w:val="uk-UA"/>
        </w:rPr>
        <w:t xml:space="preserve"> </w:t>
      </w:r>
      <w:r>
        <w:rPr>
          <w:rFonts w:ascii="Arial" w:hAnsi="Arial" w:cs="Arial"/>
          <w:b/>
          <w:bCs/>
          <w:sz w:val="20"/>
          <w:lang w:val="uk-UA"/>
        </w:rPr>
        <w:t xml:space="preserve">                      </w:t>
      </w:r>
      <w:r w:rsidRPr="00FF6A85">
        <w:rPr>
          <w:rFonts w:ascii="Arial" w:hAnsi="Arial" w:cs="Arial"/>
          <w:b/>
          <w:bCs/>
          <w:sz w:val="20"/>
          <w:lang w:val="uk-UA"/>
        </w:rPr>
        <w:t xml:space="preserve">Додаток </w:t>
      </w:r>
      <w:r>
        <w:rPr>
          <w:rFonts w:ascii="Arial" w:hAnsi="Arial" w:cs="Arial"/>
          <w:b/>
          <w:bCs/>
          <w:sz w:val="20"/>
          <w:lang w:val="uk-UA"/>
        </w:rPr>
        <w:t>D</w:t>
      </w:r>
      <w:r w:rsidRPr="00FF6A85">
        <w:rPr>
          <w:rFonts w:ascii="Arial" w:hAnsi="Arial" w:cs="Arial"/>
          <w:b/>
          <w:bCs/>
          <w:sz w:val="20"/>
          <w:lang w:val="uk-UA"/>
        </w:rPr>
        <w:t xml:space="preserve"> – Необхідні </w:t>
      </w:r>
      <w:r>
        <w:rPr>
          <w:rFonts w:ascii="Arial" w:hAnsi="Arial" w:cs="Arial"/>
          <w:b/>
          <w:bCs/>
          <w:sz w:val="20"/>
          <w:lang w:val="uk-UA"/>
        </w:rPr>
        <w:t>засвідчення</w:t>
      </w:r>
      <w:r w:rsidRPr="00D70D57">
        <w:rPr>
          <w:rFonts w:ascii="Arial" w:hAnsi="Arial" w:cs="Arial"/>
          <w:bCs/>
          <w:sz w:val="20"/>
          <w:lang w:val="uk-UA"/>
        </w:rPr>
        <w:t xml:space="preserve"> </w:t>
      </w:r>
    </w:p>
    <w:tbl>
      <w:tblPr>
        <w:tblW w:w="9776" w:type="dxa"/>
        <w:tblLook w:val="04A0" w:firstRow="1" w:lastRow="0" w:firstColumn="1" w:lastColumn="0" w:noHBand="0" w:noVBand="1"/>
      </w:tblPr>
      <w:tblGrid>
        <w:gridCol w:w="4672"/>
        <w:gridCol w:w="5104"/>
      </w:tblGrid>
      <w:tr w:rsidR="004A119A" w:rsidRPr="00FF49C6" w:rsidTr="00DA3C5F">
        <w:trPr>
          <w:trHeight w:val="1229"/>
        </w:trPr>
        <w:tc>
          <w:tcPr>
            <w:tcW w:w="4672" w:type="dxa"/>
          </w:tcPr>
          <w:p w:rsidR="004A119A" w:rsidRPr="00DB6BC8" w:rsidRDefault="004A119A" w:rsidP="00DA3C5F">
            <w:pPr>
              <w:pStyle w:val="Heading2"/>
              <w:rPr>
                <w:b w:val="0"/>
                <w:iCs/>
                <w:sz w:val="20"/>
              </w:rPr>
            </w:pPr>
            <w:r w:rsidRPr="00DB6BC8">
              <w:rPr>
                <w:sz w:val="20"/>
                <w:szCs w:val="20"/>
              </w:rPr>
              <w:t xml:space="preserve">PROHIBITION ON PROVIDING FEDERAL ASSISTANCE TO ENTITIES THAT REQUIRE CERTAIN INTERNAL CONFIDENTIALITY AGREEMENTS – REPRESENTATION (APRIL 2015) </w:t>
            </w:r>
          </w:p>
        </w:tc>
        <w:tc>
          <w:tcPr>
            <w:tcW w:w="5104" w:type="dxa"/>
          </w:tcPr>
          <w:p w:rsidR="004A119A" w:rsidRPr="00DB6BC8" w:rsidRDefault="004A119A" w:rsidP="00DA3C5F">
            <w:pPr>
              <w:spacing w:after="0"/>
              <w:rPr>
                <w:rFonts w:ascii="Arial" w:hAnsi="Arial" w:cs="Arial"/>
                <w:b/>
                <w:iCs/>
                <w:sz w:val="20"/>
                <w:lang w:val="uk-UA"/>
              </w:rPr>
            </w:pPr>
            <w:r w:rsidRPr="00DB6BC8">
              <w:rPr>
                <w:rFonts w:ascii="Arial" w:hAnsi="Arial" w:cs="Arial"/>
                <w:b/>
                <w:bCs/>
                <w:sz w:val="20"/>
                <w:lang w:val="ru-RU"/>
              </w:rPr>
              <w:t xml:space="preserve">ЗАБОРОНА НАДАННЯ ФЕДЕРАЛЬНОЇ ДОПОМОГИ </w:t>
            </w:r>
            <w:r>
              <w:rPr>
                <w:rFonts w:ascii="Arial" w:hAnsi="Arial" w:cs="Arial"/>
                <w:b/>
                <w:bCs/>
                <w:sz w:val="20"/>
                <w:lang w:val="ru-RU"/>
              </w:rPr>
              <w:t>ОРГАНІЗАЦІЯМ</w:t>
            </w:r>
            <w:r w:rsidRPr="00DB6BC8">
              <w:rPr>
                <w:rFonts w:ascii="Arial" w:hAnsi="Arial" w:cs="Arial"/>
                <w:b/>
                <w:bCs/>
                <w:sz w:val="20"/>
                <w:lang w:val="ru-RU"/>
              </w:rPr>
              <w:t xml:space="preserve">, ЯКІ </w:t>
            </w:r>
            <w:r>
              <w:rPr>
                <w:rFonts w:ascii="Arial" w:hAnsi="Arial" w:cs="Arial"/>
                <w:b/>
                <w:bCs/>
                <w:sz w:val="20"/>
                <w:lang w:val="ru-RU"/>
              </w:rPr>
              <w:t>ВИМАГАЮТЬ</w:t>
            </w:r>
            <w:r w:rsidRPr="00DB6BC8">
              <w:rPr>
                <w:rFonts w:ascii="Arial" w:hAnsi="Arial" w:cs="Arial"/>
                <w:b/>
                <w:bCs/>
                <w:sz w:val="20"/>
                <w:lang w:val="ru-RU"/>
              </w:rPr>
              <w:t xml:space="preserve"> УКЛАДЕННЯ ПЕВНИХ ВНУТРІШНІХ ДОГОВОРІВ ПРО КОНФІДЕНЦІЙНІСТЬ – ЗАЯВА (КВІТЕНЬ 2015 Р.)</w:t>
            </w:r>
          </w:p>
        </w:tc>
      </w:tr>
      <w:tr w:rsidR="004A119A" w:rsidRPr="00DB6BC8" w:rsidTr="00DA3C5F">
        <w:tc>
          <w:tcPr>
            <w:tcW w:w="4672" w:type="dxa"/>
          </w:tcPr>
          <w:p w:rsidR="004A119A" w:rsidRPr="00DB6BC8" w:rsidRDefault="004A119A" w:rsidP="00DA3C5F">
            <w:pPr>
              <w:pStyle w:val="Heading2"/>
              <w:rPr>
                <w:b w:val="0"/>
                <w:sz w:val="20"/>
                <w:szCs w:val="20"/>
              </w:rPr>
            </w:pPr>
            <w:r w:rsidRPr="00DB6BC8">
              <w:rPr>
                <w:b w:val="0"/>
                <w:sz w:val="20"/>
                <w:szCs w:val="20"/>
              </w:rPr>
              <w:t xml:space="preserve">(a) In accordance with section 743 of Division E, Title VII, of the Consolidated and further Continuing Resolution Appropriations Act, 2015 (Pub. L. 113-235), Government agencies are not permitted to use funds appropriated (or otherwise made available) under that or any other Act for providing federal assistance to an entity that requires employees, </w:t>
            </w:r>
            <w:proofErr w:type="spellStart"/>
            <w:r w:rsidRPr="00DB6BC8">
              <w:rPr>
                <w:b w:val="0"/>
                <w:sz w:val="20"/>
                <w:szCs w:val="20"/>
              </w:rPr>
              <w:t>subawardees</w:t>
            </w:r>
            <w:proofErr w:type="spellEnd"/>
            <w:r w:rsidRPr="00DB6BC8">
              <w:rPr>
                <w:b w:val="0"/>
                <w:sz w:val="20"/>
                <w:szCs w:val="20"/>
              </w:rPr>
              <w:t xml:space="preserve"> or contractors of such entity seeking to report fraud, waste, or abuse to sign internal confidentiality agreements or statements prohibiting or otherwise restricting such employees, </w:t>
            </w:r>
            <w:proofErr w:type="spellStart"/>
            <w:r w:rsidRPr="00DB6BC8">
              <w:rPr>
                <w:b w:val="0"/>
                <w:sz w:val="20"/>
                <w:szCs w:val="20"/>
              </w:rPr>
              <w:t>subawardees</w:t>
            </w:r>
            <w:proofErr w:type="spellEnd"/>
            <w:r w:rsidRPr="00DB6BC8">
              <w:rPr>
                <w:b w:val="0"/>
                <w:sz w:val="20"/>
                <w:szCs w:val="20"/>
              </w:rPr>
              <w:t>, or contractors from lawfully reporting such waste, fraud, or abuse to a designated investigative or law enforcement representative of a Federal department or agency authorized to receive such information.</w:t>
            </w:r>
          </w:p>
        </w:tc>
        <w:tc>
          <w:tcPr>
            <w:tcW w:w="5104" w:type="dxa"/>
          </w:tcPr>
          <w:p w:rsidR="004A119A" w:rsidRPr="00DB6BC8" w:rsidRDefault="004A119A" w:rsidP="00DA3C5F">
            <w:pPr>
              <w:spacing w:after="60"/>
              <w:rPr>
                <w:rFonts w:ascii="Arial" w:hAnsi="Arial" w:cs="Arial"/>
                <w:iCs/>
                <w:sz w:val="20"/>
                <w:lang w:val="uk-UA"/>
              </w:rPr>
            </w:pPr>
            <w:r>
              <w:rPr>
                <w:rFonts w:ascii="Arial" w:hAnsi="Arial" w:cs="Arial"/>
                <w:iCs/>
                <w:sz w:val="20"/>
                <w:lang w:val="uk-UA"/>
              </w:rPr>
              <w:t>(а) Відповідно до параграфа</w:t>
            </w:r>
            <w:r w:rsidRPr="00DB6BC8">
              <w:rPr>
                <w:rFonts w:ascii="Arial" w:hAnsi="Arial" w:cs="Arial"/>
                <w:iCs/>
                <w:sz w:val="20"/>
                <w:lang w:val="uk-UA"/>
              </w:rPr>
              <w:t xml:space="preserve"> 743 Розділу E, титул VII Закону про загальні асигнування і Резолюції, що тривають, 2015 року (</w:t>
            </w:r>
            <w:proofErr w:type="spellStart"/>
            <w:r w:rsidRPr="00DB6BC8">
              <w:rPr>
                <w:rFonts w:ascii="Arial" w:hAnsi="Arial" w:cs="Arial"/>
                <w:iCs/>
                <w:sz w:val="20"/>
                <w:lang w:val="uk-UA"/>
              </w:rPr>
              <w:t>Pub</w:t>
            </w:r>
            <w:proofErr w:type="spellEnd"/>
            <w:r w:rsidRPr="00DB6BC8">
              <w:rPr>
                <w:rFonts w:ascii="Arial" w:hAnsi="Arial" w:cs="Arial"/>
                <w:iCs/>
                <w:sz w:val="20"/>
                <w:lang w:val="uk-UA"/>
              </w:rPr>
              <w:t>. L. 113-235), державним установам не дозволяється використовувати кошти, виділені (або надані в інший спосіб) відповідно до цього або будь-якого іншого закону про надання федеральної допомоги організації, яка вимагає від своїх співробітників, субпідрядників або підрядників, які прагнуть повідомити про випадки шахрайства, марнування коштів або зловживання, підписувати внутрішні угоди про конфіденційність або заяви, що забороняють або іншим чином обмежують таких співробітників, субпідрядників або підрядників законно повідомляти про такі випадки марнування коштів, шахрайства або зловживання призначеному слідчому або представнику правоохоронних органів федерального відомства або установи, уповноваженої отримувати таку інформацію.</w:t>
            </w:r>
          </w:p>
        </w:tc>
      </w:tr>
      <w:tr w:rsidR="004A119A" w:rsidRPr="00FF49C6" w:rsidTr="00DA3C5F">
        <w:trPr>
          <w:trHeight w:val="1396"/>
        </w:trPr>
        <w:tc>
          <w:tcPr>
            <w:tcW w:w="4672" w:type="dxa"/>
          </w:tcPr>
          <w:p w:rsidR="004A119A" w:rsidRPr="00DB6BC8" w:rsidRDefault="004A119A" w:rsidP="00DA3C5F">
            <w:pPr>
              <w:autoSpaceDE w:val="0"/>
              <w:autoSpaceDN w:val="0"/>
              <w:adjustRightInd w:val="0"/>
              <w:spacing w:after="60"/>
              <w:rPr>
                <w:b/>
                <w:sz w:val="20"/>
                <w:szCs w:val="20"/>
              </w:rPr>
            </w:pPr>
            <w:r w:rsidRPr="00DB6BC8">
              <w:rPr>
                <w:rFonts w:ascii="Arial" w:hAnsi="Arial" w:cs="Arial"/>
                <w:color w:val="000000"/>
                <w:sz w:val="20"/>
              </w:rPr>
              <w:t xml:space="preserve">(b)The prohibition in paragraph (a) of this provision does not contravene requirements applicable to Standard Form 312, Form 4414, or any other form issued by a Federal department or agency governing the nondisclosure of classified information. </w:t>
            </w:r>
          </w:p>
        </w:tc>
        <w:tc>
          <w:tcPr>
            <w:tcW w:w="5104" w:type="dxa"/>
          </w:tcPr>
          <w:p w:rsidR="004A119A" w:rsidRPr="00DB6BC8" w:rsidRDefault="004A119A" w:rsidP="00DA3C5F">
            <w:pPr>
              <w:spacing w:after="60"/>
              <w:rPr>
                <w:rFonts w:ascii="Arial" w:hAnsi="Arial" w:cs="Arial"/>
                <w:iCs/>
                <w:sz w:val="20"/>
                <w:lang w:val="uk-UA"/>
              </w:rPr>
            </w:pPr>
            <w:r w:rsidRPr="00DB6BC8">
              <w:rPr>
                <w:rFonts w:ascii="Arial" w:hAnsi="Arial" w:cs="Arial"/>
                <w:iCs/>
                <w:sz w:val="20"/>
                <w:lang w:val="uk-UA"/>
              </w:rPr>
              <w:t>(b) Заборона у параграфі (а) даного положення не суперечить вимогам, які застосовуються до стандартної форми 312, форми 4414, або будь-якої іншої форми, виданої Федеральним департаментом або установою, що регулює питання нерозголошення секретної інформації.</w:t>
            </w:r>
          </w:p>
        </w:tc>
      </w:tr>
      <w:tr w:rsidR="004A119A" w:rsidRPr="00DB6BC8" w:rsidTr="00DA3C5F">
        <w:tc>
          <w:tcPr>
            <w:tcW w:w="4672" w:type="dxa"/>
          </w:tcPr>
          <w:p w:rsidR="004A119A" w:rsidRPr="00DB6BC8" w:rsidRDefault="004A119A" w:rsidP="00DA3C5F">
            <w:pPr>
              <w:autoSpaceDE w:val="0"/>
              <w:autoSpaceDN w:val="0"/>
              <w:adjustRightInd w:val="0"/>
              <w:spacing w:after="60"/>
              <w:rPr>
                <w:rFonts w:ascii="Arial" w:hAnsi="Arial" w:cs="Arial"/>
                <w:color w:val="000000"/>
                <w:sz w:val="20"/>
              </w:rPr>
            </w:pPr>
            <w:r w:rsidRPr="00DB6BC8">
              <w:rPr>
                <w:rFonts w:ascii="Arial" w:hAnsi="Arial" w:cs="Arial"/>
                <w:color w:val="000000"/>
                <w:sz w:val="20"/>
              </w:rPr>
              <w:t xml:space="preserve">(c) By submission of its application, the prospective recipient represents that it does not require employees, </w:t>
            </w:r>
            <w:proofErr w:type="spellStart"/>
            <w:r w:rsidRPr="00DB6BC8">
              <w:rPr>
                <w:rFonts w:ascii="Arial" w:hAnsi="Arial" w:cs="Arial"/>
                <w:color w:val="000000"/>
                <w:sz w:val="20"/>
              </w:rPr>
              <w:t>subawardees</w:t>
            </w:r>
            <w:proofErr w:type="spellEnd"/>
            <w:r w:rsidRPr="00DB6BC8">
              <w:rPr>
                <w:rFonts w:ascii="Arial" w:hAnsi="Arial" w:cs="Arial"/>
                <w:color w:val="000000"/>
                <w:sz w:val="20"/>
              </w:rPr>
              <w:t xml:space="preserve">, or contractors of such entity seeking to report fraud, waste, or abuse to sign internal confidentiality agreements or statements prohibiting or otherwise restricting such employees, </w:t>
            </w:r>
            <w:proofErr w:type="spellStart"/>
            <w:r w:rsidRPr="00DB6BC8">
              <w:rPr>
                <w:rFonts w:ascii="Arial" w:hAnsi="Arial" w:cs="Arial"/>
                <w:color w:val="000000"/>
                <w:sz w:val="20"/>
              </w:rPr>
              <w:t>subawardees</w:t>
            </w:r>
            <w:proofErr w:type="spellEnd"/>
            <w:r w:rsidRPr="00DB6BC8">
              <w:rPr>
                <w:rFonts w:ascii="Arial" w:hAnsi="Arial" w:cs="Arial"/>
                <w:color w:val="000000"/>
                <w:sz w:val="20"/>
              </w:rPr>
              <w:t xml:space="preserve">, or contractors from lawfully reporting such waste, fraud, or abuse to a designated investigative or law enforcement representative of a Federal department or agency authorized to receive such information. </w:t>
            </w:r>
          </w:p>
        </w:tc>
        <w:tc>
          <w:tcPr>
            <w:tcW w:w="5104" w:type="dxa"/>
          </w:tcPr>
          <w:p w:rsidR="004A119A" w:rsidRPr="00DB6BC8" w:rsidRDefault="004A119A" w:rsidP="00DA3C5F">
            <w:pPr>
              <w:spacing w:after="60"/>
              <w:rPr>
                <w:rFonts w:ascii="Arial" w:hAnsi="Arial" w:cs="Arial"/>
                <w:iCs/>
                <w:sz w:val="20"/>
                <w:lang w:val="uk-UA"/>
              </w:rPr>
            </w:pPr>
            <w:r w:rsidRPr="00DB6BC8">
              <w:rPr>
                <w:rFonts w:ascii="Arial" w:hAnsi="Arial" w:cs="Arial"/>
                <w:iCs/>
                <w:sz w:val="20"/>
                <w:lang w:val="uk-UA"/>
              </w:rPr>
              <w:t>(c) Подаючи свою заявку, потенційний реципієнт заявляє, що він не вимагає від своїх співробітників, субпідрядників або підрядників, що прагнуть повідомити про випадки шахрайства, марнування коштів, або зловживання, підписувати внутрішні угоди про конфіденційність або заяви, що забороняють або іншим чином обмежують таких співробітників, субпідрядників або підрядників законно повідомляти про такі випадки марнування коштів, шахрайства або зловживання призначеному слідчому або представнику правоохоронних органів федерального відомства або установи, уповноваженої отримувати таку інформацію.</w:t>
            </w:r>
          </w:p>
        </w:tc>
      </w:tr>
      <w:tr w:rsidR="004A119A" w:rsidRPr="00DB6BC8" w:rsidTr="00DA3C5F">
        <w:trPr>
          <w:trHeight w:val="675"/>
        </w:trPr>
        <w:tc>
          <w:tcPr>
            <w:tcW w:w="4672" w:type="dxa"/>
          </w:tcPr>
          <w:p w:rsidR="004A119A" w:rsidRPr="00DB6BC8" w:rsidRDefault="004A119A" w:rsidP="00DA3C5F">
            <w:pPr>
              <w:spacing w:after="0"/>
              <w:rPr>
                <w:rFonts w:ascii="Arial" w:hAnsi="Arial" w:cs="Arial"/>
                <w:sz w:val="20"/>
              </w:rPr>
            </w:pPr>
            <w:r w:rsidRPr="00DB6BC8">
              <w:rPr>
                <w:rFonts w:ascii="Arial" w:hAnsi="Arial" w:cs="Arial"/>
                <w:sz w:val="20"/>
              </w:rPr>
              <w:t>_________________________</w:t>
            </w:r>
          </w:p>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Signature</w:t>
            </w:r>
          </w:p>
          <w:p w:rsidR="004A119A" w:rsidRPr="00DB6BC8" w:rsidRDefault="004A119A" w:rsidP="00DA3C5F">
            <w:pPr>
              <w:autoSpaceDE w:val="0"/>
              <w:autoSpaceDN w:val="0"/>
              <w:adjustRightInd w:val="0"/>
              <w:rPr>
                <w:rFonts w:ascii="Arial" w:hAnsi="Arial" w:cs="Arial"/>
                <w:color w:val="000000"/>
                <w:sz w:val="20"/>
              </w:rPr>
            </w:pPr>
          </w:p>
        </w:tc>
        <w:tc>
          <w:tcPr>
            <w:tcW w:w="5104" w:type="dxa"/>
          </w:tcPr>
          <w:p w:rsidR="004A119A" w:rsidRPr="00DB6BC8" w:rsidRDefault="004A119A" w:rsidP="00DA3C5F">
            <w:pPr>
              <w:spacing w:after="0"/>
              <w:rPr>
                <w:rFonts w:ascii="Arial" w:hAnsi="Arial" w:cs="Arial"/>
                <w:sz w:val="20"/>
                <w:lang w:val="uk-UA"/>
              </w:rPr>
            </w:pPr>
            <w:r w:rsidRPr="00DB6BC8">
              <w:rPr>
                <w:rFonts w:ascii="Arial" w:hAnsi="Arial" w:cs="Arial"/>
                <w:sz w:val="20"/>
                <w:lang w:val="uk-UA"/>
              </w:rPr>
              <w:t>_________________________</w:t>
            </w:r>
          </w:p>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Підпис</w:t>
            </w:r>
          </w:p>
          <w:p w:rsidR="004A119A" w:rsidRPr="00DB6BC8" w:rsidRDefault="004A119A" w:rsidP="00DA3C5F">
            <w:pPr>
              <w:rPr>
                <w:rFonts w:ascii="Arial" w:hAnsi="Arial" w:cs="Arial"/>
                <w:iCs/>
                <w:sz w:val="20"/>
                <w:lang w:val="uk-UA"/>
              </w:rPr>
            </w:pPr>
          </w:p>
        </w:tc>
      </w:tr>
      <w:tr w:rsidR="004A119A" w:rsidRPr="00FF49C6" w:rsidTr="00DA3C5F">
        <w:tc>
          <w:tcPr>
            <w:tcW w:w="4672" w:type="dxa"/>
          </w:tcPr>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_________________________</w:t>
            </w:r>
          </w:p>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Type or Print Name</w:t>
            </w:r>
          </w:p>
          <w:p w:rsidR="004A119A" w:rsidRPr="00DB6BC8" w:rsidRDefault="004A119A" w:rsidP="00DA3C5F">
            <w:pPr>
              <w:spacing w:after="0"/>
              <w:rPr>
                <w:rFonts w:ascii="Arial" w:hAnsi="Arial" w:cs="Arial"/>
                <w:sz w:val="20"/>
              </w:rPr>
            </w:pPr>
          </w:p>
        </w:tc>
        <w:tc>
          <w:tcPr>
            <w:tcW w:w="5104" w:type="dxa"/>
          </w:tcPr>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_________________________</w:t>
            </w:r>
          </w:p>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 xml:space="preserve">Повне ім’я, написане друкованими літерами (надруковане) </w:t>
            </w:r>
          </w:p>
          <w:p w:rsidR="004A119A" w:rsidRPr="00DB6BC8" w:rsidRDefault="004A119A" w:rsidP="00DA3C5F">
            <w:pPr>
              <w:spacing w:after="0"/>
              <w:rPr>
                <w:rFonts w:ascii="Arial" w:hAnsi="Arial" w:cs="Arial"/>
                <w:iCs/>
                <w:sz w:val="20"/>
                <w:lang w:val="uk-UA"/>
              </w:rPr>
            </w:pPr>
          </w:p>
        </w:tc>
      </w:tr>
      <w:tr w:rsidR="004A119A" w:rsidRPr="00DB6BC8" w:rsidTr="00DA3C5F">
        <w:tc>
          <w:tcPr>
            <w:tcW w:w="4672" w:type="dxa"/>
          </w:tcPr>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_________________________</w:t>
            </w:r>
          </w:p>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Position Title</w:t>
            </w:r>
          </w:p>
          <w:p w:rsidR="004A119A" w:rsidRPr="00DB6BC8" w:rsidRDefault="004A119A" w:rsidP="00DA3C5F">
            <w:pPr>
              <w:spacing w:after="0"/>
              <w:rPr>
                <w:rFonts w:ascii="Arial" w:hAnsi="Arial" w:cs="Arial"/>
                <w:color w:val="000000"/>
                <w:sz w:val="20"/>
              </w:rPr>
            </w:pPr>
          </w:p>
        </w:tc>
        <w:tc>
          <w:tcPr>
            <w:tcW w:w="5104" w:type="dxa"/>
          </w:tcPr>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_________________________</w:t>
            </w:r>
          </w:p>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Посада</w:t>
            </w:r>
          </w:p>
          <w:p w:rsidR="004A119A" w:rsidRPr="00DB6BC8" w:rsidRDefault="004A119A" w:rsidP="00DA3C5F">
            <w:pPr>
              <w:spacing w:after="0"/>
              <w:rPr>
                <w:rFonts w:ascii="Arial" w:hAnsi="Arial" w:cs="Arial"/>
                <w:iCs/>
                <w:sz w:val="20"/>
                <w:lang w:val="uk-UA"/>
              </w:rPr>
            </w:pPr>
          </w:p>
        </w:tc>
      </w:tr>
      <w:tr w:rsidR="004A119A" w:rsidRPr="00DB6BC8" w:rsidTr="00DA3C5F">
        <w:tc>
          <w:tcPr>
            <w:tcW w:w="4672" w:type="dxa"/>
          </w:tcPr>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_________________________</w:t>
            </w:r>
          </w:p>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Date of Execution</w:t>
            </w:r>
          </w:p>
        </w:tc>
        <w:tc>
          <w:tcPr>
            <w:tcW w:w="5104" w:type="dxa"/>
          </w:tcPr>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_________________________</w:t>
            </w:r>
          </w:p>
          <w:p w:rsidR="004A119A" w:rsidRPr="00DB6BC8" w:rsidRDefault="004A119A" w:rsidP="00DA3C5F">
            <w:pPr>
              <w:spacing w:after="0"/>
              <w:rPr>
                <w:rFonts w:ascii="Arial" w:hAnsi="Arial" w:cs="Arial"/>
                <w:iCs/>
                <w:sz w:val="20"/>
                <w:lang w:val="uk-UA"/>
              </w:rPr>
            </w:pPr>
            <w:r w:rsidRPr="00DB6BC8">
              <w:rPr>
                <w:rFonts w:ascii="Arial" w:hAnsi="Arial" w:cs="Arial"/>
                <w:color w:val="000000"/>
                <w:sz w:val="20"/>
                <w:lang w:val="uk-UA"/>
              </w:rPr>
              <w:t>Дата виконання</w:t>
            </w:r>
          </w:p>
        </w:tc>
      </w:tr>
    </w:tbl>
    <w:p w:rsidR="004A119A" w:rsidRDefault="004A119A" w:rsidP="004A119A">
      <w:pPr>
        <w:pStyle w:val="a3"/>
        <w:spacing w:before="0" w:beforeAutospacing="0" w:after="0" w:afterAutospacing="0"/>
        <w:rPr>
          <w:rFonts w:ascii="Arial" w:hAnsi="Arial" w:cs="Arial"/>
          <w:bCs/>
          <w:sz w:val="20"/>
        </w:rPr>
      </w:pPr>
      <w:r>
        <w:rPr>
          <w:rFonts w:ascii="Arial" w:hAnsi="Arial" w:cs="Arial"/>
          <w:bCs/>
          <w:sz w:val="20"/>
        </w:rPr>
        <w:br w:type="page"/>
      </w:r>
    </w:p>
    <w:p w:rsidR="004A119A" w:rsidRDefault="004A119A" w:rsidP="004A119A">
      <w:pPr>
        <w:pStyle w:val="a3"/>
        <w:spacing w:before="0" w:beforeAutospacing="0" w:after="0" w:afterAutospacing="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4A119A" w:rsidRPr="00FF49C6" w:rsidTr="00DA3C5F">
        <w:tc>
          <w:tcPr>
            <w:tcW w:w="4672" w:type="dxa"/>
            <w:tcBorders>
              <w:top w:val="nil"/>
              <w:left w:val="nil"/>
              <w:bottom w:val="nil"/>
              <w:right w:val="nil"/>
            </w:tcBorders>
          </w:tcPr>
          <w:p w:rsidR="004A119A" w:rsidRPr="0065643D" w:rsidRDefault="004A119A" w:rsidP="00DA3C5F">
            <w:pPr>
              <w:autoSpaceDE w:val="0"/>
              <w:autoSpaceDN w:val="0"/>
              <w:adjustRightInd w:val="0"/>
              <w:spacing w:after="0" w:line="240" w:lineRule="auto"/>
              <w:outlineLvl w:val="1"/>
              <w:rPr>
                <w:rFonts w:ascii="Arial" w:eastAsia="Times New Roman" w:hAnsi="Arial" w:cs="Arial"/>
                <w:b/>
                <w:bCs/>
                <w:color w:val="000000"/>
                <w:sz w:val="20"/>
                <w:szCs w:val="20"/>
              </w:rPr>
            </w:pPr>
            <w:r w:rsidRPr="0065643D">
              <w:rPr>
                <w:rFonts w:ascii="Arial" w:eastAsia="Times New Roman" w:hAnsi="Arial" w:cs="Arial"/>
                <w:b/>
                <w:bCs/>
                <w:color w:val="000000"/>
                <w:sz w:val="20"/>
                <w:szCs w:val="20"/>
              </w:rPr>
              <w:t xml:space="preserve">REPRESENTATION BY ORGANIZATION REGARDING A DELINQUENT TAX LIABILITY OR A FELONY CRIMINAL CONVICTION (August 2014) </w:t>
            </w:r>
          </w:p>
          <w:p w:rsidR="004A119A" w:rsidRDefault="004A119A" w:rsidP="00DA3C5F">
            <w:pPr>
              <w:pStyle w:val="a3"/>
              <w:spacing w:before="0" w:beforeAutospacing="0" w:after="0" w:afterAutospacing="0"/>
              <w:rPr>
                <w:rFonts w:ascii="Arial" w:hAnsi="Arial" w:cs="Arial"/>
                <w:bCs/>
                <w:sz w:val="20"/>
              </w:rPr>
            </w:pPr>
          </w:p>
        </w:tc>
        <w:tc>
          <w:tcPr>
            <w:tcW w:w="4672" w:type="dxa"/>
            <w:tcBorders>
              <w:top w:val="nil"/>
              <w:left w:val="nil"/>
              <w:bottom w:val="nil"/>
              <w:right w:val="nil"/>
            </w:tcBorders>
          </w:tcPr>
          <w:p w:rsidR="004A119A" w:rsidRPr="00D70D57" w:rsidRDefault="004A119A" w:rsidP="00DA3C5F">
            <w:pPr>
              <w:rPr>
                <w:rFonts w:ascii="Arial" w:hAnsi="Arial" w:cs="Arial"/>
                <w:bCs/>
                <w:sz w:val="20"/>
                <w:lang w:val="ru-RU"/>
              </w:rPr>
            </w:pPr>
            <w:r w:rsidRPr="00D67DA8">
              <w:rPr>
                <w:rFonts w:ascii="Arial" w:hAnsi="Arial" w:cs="Arial"/>
                <w:b/>
                <w:bCs/>
                <w:sz w:val="20"/>
                <w:lang w:val="ru-RU"/>
              </w:rPr>
              <w:t>ІНФОРМАЦІЯ ЩОДО ЗАБОРГОВАНОСТІ ОРГАНІЗАЦІЇ ЗА СПЛАТОЮ ПОДАТКІВ АБО ЗВИНУВАЧЕНЬ У КРИМІНАЛЬНИХ ЗЛОЧИНАХ (AAPD 14-03, СЕРПЕНЬ 2014)</w:t>
            </w:r>
          </w:p>
        </w:tc>
      </w:tr>
      <w:tr w:rsidR="004A119A" w:rsidRPr="00FF49C6" w:rsidTr="00DA3C5F">
        <w:tc>
          <w:tcPr>
            <w:tcW w:w="4672" w:type="dxa"/>
            <w:tcBorders>
              <w:top w:val="nil"/>
              <w:left w:val="nil"/>
              <w:bottom w:val="nil"/>
              <w:right w:val="nil"/>
            </w:tcBorders>
          </w:tcPr>
          <w:p w:rsidR="004A119A" w:rsidRPr="0065643D" w:rsidRDefault="004A119A" w:rsidP="00DA3C5F">
            <w:pPr>
              <w:autoSpaceDE w:val="0"/>
              <w:autoSpaceDN w:val="0"/>
              <w:adjustRightInd w:val="0"/>
              <w:spacing w:after="0" w:line="240" w:lineRule="auto"/>
              <w:rPr>
                <w:rFonts w:ascii="Arial" w:eastAsia="Times New Roman" w:hAnsi="Arial" w:cs="Arial"/>
                <w:color w:val="000000"/>
                <w:sz w:val="20"/>
                <w:szCs w:val="20"/>
              </w:rPr>
            </w:pPr>
            <w:r w:rsidRPr="0065643D">
              <w:rPr>
                <w:rFonts w:ascii="Arial" w:eastAsia="Times New Roman" w:hAnsi="Arial" w:cs="Arial"/>
                <w:color w:val="000000"/>
                <w:sz w:val="20"/>
                <w:szCs w:val="20"/>
              </w:rPr>
              <w:t xml:space="preserve">(a) In accordance with section 7073 of the Consolidated Appropriations Act, 2014 (Pub. L. 113-76) none of the funds made available by that Act may be used to enter into an assistance award with any organization that – </w:t>
            </w:r>
          </w:p>
          <w:p w:rsidR="004A119A" w:rsidRPr="0065643D" w:rsidRDefault="004A119A" w:rsidP="00DA3C5F">
            <w:pPr>
              <w:autoSpaceDE w:val="0"/>
              <w:autoSpaceDN w:val="0"/>
              <w:adjustRightInd w:val="0"/>
              <w:spacing w:after="0" w:line="240" w:lineRule="auto"/>
              <w:ind w:left="447"/>
              <w:rPr>
                <w:rFonts w:ascii="Arial" w:eastAsia="Times New Roman" w:hAnsi="Arial" w:cs="Arial"/>
                <w:color w:val="000000"/>
                <w:sz w:val="20"/>
                <w:szCs w:val="20"/>
              </w:rPr>
            </w:pPr>
            <w:r w:rsidRPr="0065643D">
              <w:rPr>
                <w:rFonts w:ascii="Arial" w:eastAsia="Times New Roman" w:hAnsi="Arial" w:cs="Arial"/>
                <w:color w:val="000000"/>
                <w:sz w:val="20"/>
                <w:szCs w:val="20"/>
              </w:rPr>
              <w:t>(1)</w:t>
            </w:r>
            <w:r w:rsidRPr="00D70D57">
              <w:rPr>
                <w:rFonts w:ascii="Arial" w:eastAsia="Times New Roman" w:hAnsi="Arial" w:cs="Arial"/>
                <w:color w:val="000000"/>
                <w:sz w:val="20"/>
                <w:szCs w:val="20"/>
              </w:rPr>
              <w:t xml:space="preserve"> </w:t>
            </w:r>
            <w:r w:rsidRPr="0065643D">
              <w:rPr>
                <w:rFonts w:ascii="Arial" w:eastAsia="Times New Roman" w:hAnsi="Arial" w:cs="Arial"/>
                <w:color w:val="000000"/>
                <w:sz w:val="20"/>
                <w:szCs w:val="20"/>
              </w:rPr>
              <w:t xml:space="preserve">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 </w:t>
            </w:r>
          </w:p>
          <w:p w:rsidR="004A119A" w:rsidRPr="0065643D" w:rsidRDefault="004A119A" w:rsidP="00DA3C5F">
            <w:pPr>
              <w:autoSpaceDE w:val="0"/>
              <w:autoSpaceDN w:val="0"/>
              <w:adjustRightInd w:val="0"/>
              <w:spacing w:after="0" w:line="240" w:lineRule="auto"/>
              <w:ind w:left="447"/>
              <w:rPr>
                <w:rFonts w:ascii="Arial" w:eastAsia="Times New Roman" w:hAnsi="Arial" w:cs="Arial"/>
                <w:color w:val="000000"/>
                <w:sz w:val="20"/>
                <w:szCs w:val="20"/>
              </w:rPr>
            </w:pPr>
          </w:p>
          <w:p w:rsidR="004A119A" w:rsidRPr="0065643D" w:rsidRDefault="004A119A" w:rsidP="00DA3C5F">
            <w:pPr>
              <w:autoSpaceDE w:val="0"/>
              <w:autoSpaceDN w:val="0"/>
              <w:adjustRightInd w:val="0"/>
              <w:spacing w:after="0" w:line="240" w:lineRule="auto"/>
              <w:ind w:left="447"/>
              <w:rPr>
                <w:rFonts w:ascii="Arial" w:eastAsia="Times New Roman" w:hAnsi="Arial" w:cs="Arial"/>
                <w:color w:val="000000"/>
                <w:sz w:val="20"/>
                <w:szCs w:val="20"/>
              </w:rPr>
            </w:pPr>
            <w:r w:rsidRPr="0065643D">
              <w:rPr>
                <w:rFonts w:ascii="Arial" w:eastAsia="Times New Roman" w:hAnsi="Arial" w:cs="Arial"/>
                <w:color w:val="000000"/>
                <w:sz w:val="20"/>
                <w:szCs w:val="20"/>
              </w:rPr>
              <w:t>(2)</w:t>
            </w:r>
            <w:r w:rsidRPr="00D70D57">
              <w:rPr>
                <w:rFonts w:ascii="Arial" w:eastAsia="Times New Roman" w:hAnsi="Arial" w:cs="Arial"/>
                <w:color w:val="000000"/>
                <w:sz w:val="20"/>
                <w:szCs w:val="20"/>
              </w:rPr>
              <w:t xml:space="preserve"> </w:t>
            </w:r>
            <w:r w:rsidRPr="0065643D">
              <w:rPr>
                <w:rFonts w:ascii="Arial" w:eastAsia="Times New Roman" w:hAnsi="Arial" w:cs="Arial"/>
                <w:color w:val="000000"/>
                <w:sz w:val="20"/>
                <w:szCs w:val="20"/>
              </w:rPr>
              <w:t xml:space="preserve">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 </w:t>
            </w:r>
          </w:p>
          <w:p w:rsidR="004A119A" w:rsidRDefault="004A119A" w:rsidP="00DA3C5F">
            <w:pPr>
              <w:autoSpaceDE w:val="0"/>
              <w:autoSpaceDN w:val="0"/>
              <w:adjustRightInd w:val="0"/>
              <w:spacing w:after="0" w:line="240" w:lineRule="auto"/>
              <w:rPr>
                <w:rFonts w:ascii="Arial" w:eastAsia="Times New Roman" w:hAnsi="Arial" w:cs="Arial"/>
                <w:color w:val="000000"/>
                <w:sz w:val="20"/>
                <w:szCs w:val="20"/>
              </w:rPr>
            </w:pPr>
          </w:p>
          <w:p w:rsidR="004A119A" w:rsidRDefault="004A119A" w:rsidP="00DA3C5F">
            <w:pPr>
              <w:autoSpaceDE w:val="0"/>
              <w:autoSpaceDN w:val="0"/>
              <w:adjustRightInd w:val="0"/>
              <w:spacing w:after="0" w:line="240" w:lineRule="auto"/>
              <w:rPr>
                <w:rFonts w:ascii="Arial" w:eastAsia="Times New Roman" w:hAnsi="Arial" w:cs="Arial"/>
                <w:color w:val="000000"/>
                <w:sz w:val="20"/>
                <w:szCs w:val="20"/>
              </w:rPr>
            </w:pPr>
          </w:p>
          <w:p w:rsidR="004A119A" w:rsidRDefault="004A119A" w:rsidP="00DA3C5F">
            <w:pPr>
              <w:autoSpaceDE w:val="0"/>
              <w:autoSpaceDN w:val="0"/>
              <w:adjustRightInd w:val="0"/>
              <w:spacing w:after="0" w:line="240" w:lineRule="auto"/>
              <w:rPr>
                <w:rFonts w:ascii="Arial" w:eastAsia="Times New Roman" w:hAnsi="Arial" w:cs="Arial"/>
                <w:color w:val="000000"/>
                <w:sz w:val="20"/>
                <w:szCs w:val="20"/>
              </w:rPr>
            </w:pPr>
          </w:p>
          <w:p w:rsidR="004A119A" w:rsidRPr="0065643D" w:rsidRDefault="004A119A" w:rsidP="00DA3C5F">
            <w:pPr>
              <w:autoSpaceDE w:val="0"/>
              <w:autoSpaceDN w:val="0"/>
              <w:adjustRightInd w:val="0"/>
              <w:spacing w:after="0" w:line="240" w:lineRule="auto"/>
              <w:rPr>
                <w:rFonts w:ascii="Arial" w:eastAsia="Times New Roman" w:hAnsi="Arial" w:cs="Arial"/>
                <w:color w:val="000000"/>
                <w:sz w:val="20"/>
                <w:szCs w:val="20"/>
              </w:rPr>
            </w:pPr>
          </w:p>
          <w:p w:rsidR="004A119A" w:rsidRPr="0065643D" w:rsidRDefault="004A119A" w:rsidP="00DA3C5F">
            <w:pPr>
              <w:autoSpaceDE w:val="0"/>
              <w:autoSpaceDN w:val="0"/>
              <w:adjustRightInd w:val="0"/>
              <w:spacing w:after="0" w:line="240" w:lineRule="auto"/>
              <w:rPr>
                <w:rFonts w:ascii="Arial" w:eastAsia="Times New Roman" w:hAnsi="Arial" w:cs="Arial"/>
                <w:color w:val="000000"/>
                <w:sz w:val="20"/>
                <w:szCs w:val="20"/>
              </w:rPr>
            </w:pPr>
            <w:r w:rsidRPr="0065643D">
              <w:rPr>
                <w:rFonts w:ascii="Arial" w:eastAsia="Times New Roman" w:hAnsi="Arial" w:cs="Arial"/>
                <w:color w:val="000000"/>
                <w:sz w:val="20"/>
                <w:szCs w:val="20"/>
              </w:rPr>
              <w:t xml:space="preserve">For the purposes of section 7073, it is USAID’s policy that no award may be made to any organization covered by (1) or (2) above, unless the M/OAA Compliance Division has made a determination that suspension or debarment is not necessary to protect the interests of the Government. </w:t>
            </w:r>
          </w:p>
          <w:p w:rsidR="004A119A" w:rsidRDefault="004A119A" w:rsidP="00DA3C5F">
            <w:pPr>
              <w:pStyle w:val="a3"/>
              <w:spacing w:before="0" w:beforeAutospacing="0" w:after="0" w:afterAutospacing="0"/>
              <w:rPr>
                <w:rFonts w:ascii="Arial" w:hAnsi="Arial" w:cs="Arial"/>
                <w:bCs/>
                <w:sz w:val="20"/>
              </w:rPr>
            </w:pPr>
          </w:p>
        </w:tc>
        <w:tc>
          <w:tcPr>
            <w:tcW w:w="4672" w:type="dxa"/>
            <w:tcBorders>
              <w:top w:val="nil"/>
              <w:left w:val="nil"/>
              <w:bottom w:val="nil"/>
              <w:right w:val="nil"/>
            </w:tcBorders>
          </w:tcPr>
          <w:p w:rsidR="004A119A" w:rsidRPr="00B6617D" w:rsidRDefault="004A119A" w:rsidP="00DA3C5F">
            <w:pPr>
              <w:autoSpaceDE w:val="0"/>
              <w:autoSpaceDN w:val="0"/>
              <w:adjustRightInd w:val="0"/>
              <w:spacing w:after="0" w:line="240" w:lineRule="auto"/>
              <w:rPr>
                <w:rFonts w:ascii="Arial" w:eastAsia="Times New Roman" w:hAnsi="Arial" w:cs="Arial"/>
                <w:color w:val="000000"/>
                <w:sz w:val="20"/>
                <w:szCs w:val="20"/>
                <w:lang w:val="ru-RU"/>
              </w:rPr>
            </w:pPr>
            <w:r w:rsidRPr="00B6617D">
              <w:rPr>
                <w:rFonts w:ascii="Arial" w:eastAsia="Times New Roman" w:hAnsi="Arial" w:cs="Arial"/>
                <w:b/>
                <w:color w:val="000000"/>
                <w:sz w:val="20"/>
                <w:szCs w:val="20"/>
                <w:lang w:val="ru-RU"/>
              </w:rPr>
              <w:t>(</w:t>
            </w:r>
            <w:r w:rsidRPr="00B6617D">
              <w:rPr>
                <w:rFonts w:ascii="Arial" w:eastAsia="Times New Roman" w:hAnsi="Arial" w:cs="Arial"/>
                <w:b/>
                <w:color w:val="000000"/>
                <w:sz w:val="20"/>
                <w:szCs w:val="20"/>
              </w:rPr>
              <w:t>a</w:t>
            </w:r>
            <w:r w:rsidRPr="00B6617D">
              <w:rPr>
                <w:rFonts w:ascii="Arial" w:eastAsia="Times New Roman" w:hAnsi="Arial" w:cs="Arial"/>
                <w:b/>
                <w:color w:val="000000"/>
                <w:sz w:val="20"/>
                <w:szCs w:val="20"/>
                <w:lang w:val="ru-RU"/>
              </w:rPr>
              <w:t>)</w:t>
            </w:r>
            <w:r w:rsidRPr="00B6617D">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lang w:val="uk-UA"/>
              </w:rPr>
              <w:t xml:space="preserve">Згідно розділу </w:t>
            </w:r>
            <w:r w:rsidRPr="00B6617D">
              <w:rPr>
                <w:rFonts w:ascii="Arial" w:eastAsia="Times New Roman" w:hAnsi="Arial" w:cs="Arial"/>
                <w:color w:val="000000"/>
                <w:sz w:val="20"/>
                <w:szCs w:val="20"/>
                <w:lang w:val="ru-RU"/>
              </w:rPr>
              <w:t xml:space="preserve">7073 </w:t>
            </w:r>
            <w:r w:rsidRPr="00B6617D">
              <w:rPr>
                <w:rFonts w:ascii="Arial" w:eastAsia="Times New Roman" w:hAnsi="Arial" w:cs="Arial"/>
                <w:color w:val="000000"/>
                <w:sz w:val="20"/>
                <w:szCs w:val="20"/>
                <w:lang w:val="uk-UA"/>
              </w:rPr>
              <w:t>Закону про загальні асигнування 2014 р.</w:t>
            </w:r>
            <w:r w:rsidRPr="00B6617D">
              <w:rPr>
                <w:rFonts w:ascii="Arial" w:eastAsia="Times New Roman" w:hAnsi="Arial" w:cs="Arial"/>
                <w:b/>
                <w:bCs/>
                <w:sz w:val="20"/>
                <w:szCs w:val="20"/>
                <w:lang w:val="ru-RU"/>
              </w:rPr>
              <w:t xml:space="preserve"> </w:t>
            </w:r>
            <w:r w:rsidRPr="00B6617D">
              <w:rPr>
                <w:rFonts w:ascii="Arial" w:eastAsia="Times New Roman" w:hAnsi="Arial" w:cs="Arial"/>
                <w:color w:val="000000"/>
                <w:sz w:val="20"/>
                <w:szCs w:val="20"/>
                <w:lang w:val="ru-RU"/>
              </w:rPr>
              <w:t>(</w:t>
            </w:r>
            <w:r w:rsidRPr="00B6617D">
              <w:rPr>
                <w:rFonts w:ascii="Arial" w:eastAsia="Times New Roman" w:hAnsi="Arial" w:cs="Arial"/>
                <w:color w:val="000000"/>
                <w:sz w:val="20"/>
                <w:szCs w:val="20"/>
                <w:lang w:val="uk-UA"/>
              </w:rPr>
              <w:t xml:space="preserve">публічний закон </w:t>
            </w:r>
            <w:r w:rsidRPr="00B6617D">
              <w:rPr>
                <w:rFonts w:ascii="Arial" w:eastAsia="Times New Roman" w:hAnsi="Arial" w:cs="Arial"/>
                <w:color w:val="000000"/>
                <w:sz w:val="20"/>
                <w:szCs w:val="20"/>
                <w:lang w:val="ru-RU"/>
              </w:rPr>
              <w:t>113-76)</w:t>
            </w:r>
            <w:r w:rsidRPr="00B6617D">
              <w:rPr>
                <w:rFonts w:ascii="Arial" w:eastAsia="Times New Roman" w:hAnsi="Arial" w:cs="Arial"/>
                <w:color w:val="000000"/>
                <w:sz w:val="20"/>
                <w:szCs w:val="20"/>
                <w:lang w:val="uk-UA"/>
              </w:rPr>
              <w:t>,</w:t>
            </w:r>
            <w:r w:rsidRPr="00B6617D">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lang w:val="uk-UA"/>
              </w:rPr>
              <w:t xml:space="preserve">виділені за цим Законом кошти не можуть бути використані для укладання договорів з організаціям, які: </w:t>
            </w:r>
          </w:p>
          <w:p w:rsidR="004A119A" w:rsidRPr="00B6617D" w:rsidRDefault="004A119A" w:rsidP="004A119A">
            <w:pPr>
              <w:numPr>
                <w:ilvl w:val="0"/>
                <w:numId w:val="5"/>
              </w:numPr>
              <w:suppressAutoHyphens/>
              <w:autoSpaceDE w:val="0"/>
              <w:autoSpaceDN w:val="0"/>
              <w:adjustRightInd w:val="0"/>
              <w:spacing w:after="0" w:line="240" w:lineRule="auto"/>
              <w:ind w:left="604"/>
              <w:contextualSpacing/>
              <w:rPr>
                <w:rFonts w:ascii="Arial" w:eastAsia="Times New Roman" w:hAnsi="Arial" w:cs="Arial"/>
                <w:color w:val="000000"/>
                <w:sz w:val="20"/>
                <w:szCs w:val="20"/>
                <w:lang w:val="ru-RU"/>
              </w:rPr>
            </w:pPr>
            <w:r w:rsidRPr="00B6617D">
              <w:rPr>
                <w:rFonts w:ascii="Arial" w:eastAsia="Times New Roman" w:hAnsi="Arial" w:cs="Arial"/>
                <w:color w:val="000000"/>
                <w:sz w:val="20"/>
                <w:szCs w:val="20"/>
                <w:lang w:val="uk-UA"/>
              </w:rPr>
              <w:t xml:space="preserve">Були </w:t>
            </w:r>
            <w:r w:rsidRPr="00B6617D">
              <w:rPr>
                <w:rFonts w:ascii="Arial" w:eastAsia="Times New Roman" w:hAnsi="Arial" w:cs="Arial"/>
                <w:color w:val="000000"/>
                <w:sz w:val="20"/>
                <w:szCs w:val="20"/>
                <w:lang w:val="ru-RU"/>
              </w:rPr>
              <w:t>“</w:t>
            </w:r>
            <w:r w:rsidRPr="00B6617D">
              <w:rPr>
                <w:rFonts w:ascii="Arial" w:eastAsia="Times New Roman" w:hAnsi="Arial" w:cs="Arial"/>
                <w:color w:val="000000"/>
                <w:sz w:val="20"/>
                <w:szCs w:val="20"/>
                <w:lang w:val="uk-UA"/>
              </w:rPr>
              <w:t>звинувачені у кримінальному злочині згідно будь-якого федерального закону протягом</w:t>
            </w:r>
            <w:r w:rsidRPr="00B6617D">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lang w:val="uk-UA"/>
              </w:rPr>
              <w:t>попередніх</w:t>
            </w:r>
            <w:r w:rsidRPr="00B6617D">
              <w:rPr>
                <w:rFonts w:ascii="Arial" w:eastAsia="Times New Roman" w:hAnsi="Arial" w:cs="Arial"/>
                <w:color w:val="000000"/>
                <w:sz w:val="20"/>
                <w:szCs w:val="20"/>
                <w:lang w:val="ru-RU"/>
              </w:rPr>
              <w:t xml:space="preserve"> 24 </w:t>
            </w:r>
            <w:r w:rsidRPr="00B6617D">
              <w:rPr>
                <w:rFonts w:ascii="Arial" w:eastAsia="Times New Roman" w:hAnsi="Arial" w:cs="Arial"/>
                <w:color w:val="000000"/>
                <w:sz w:val="20"/>
                <w:szCs w:val="20"/>
                <w:lang w:val="uk-UA"/>
              </w:rPr>
              <w:t>місяців</w:t>
            </w:r>
            <w:r w:rsidRPr="00B6617D">
              <w:rPr>
                <w:rFonts w:ascii="Arial" w:eastAsia="Times New Roman" w:hAnsi="Arial" w:cs="Arial"/>
                <w:color w:val="000000"/>
                <w:sz w:val="20"/>
                <w:szCs w:val="20"/>
                <w:lang w:val="ru-RU"/>
              </w:rPr>
              <w:t xml:space="preserve"> і при </w:t>
            </w:r>
            <w:proofErr w:type="spellStart"/>
            <w:r w:rsidRPr="00B6617D">
              <w:rPr>
                <w:rFonts w:ascii="Arial" w:eastAsia="Times New Roman" w:hAnsi="Arial" w:cs="Arial"/>
                <w:color w:val="000000"/>
                <w:sz w:val="20"/>
                <w:szCs w:val="20"/>
                <w:lang w:val="ru-RU"/>
              </w:rPr>
              <w:t>цьому</w:t>
            </w:r>
            <w:proofErr w:type="spellEnd"/>
            <w:r w:rsidRPr="00B6617D">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lang w:val="uk-UA"/>
              </w:rPr>
              <w:t>установа</w:t>
            </w:r>
            <w:r w:rsidRPr="0065643D">
              <w:rPr>
                <w:rFonts w:ascii="Arial" w:eastAsia="Times New Roman" w:hAnsi="Arial" w:cs="Arial"/>
                <w:color w:val="000000"/>
                <w:sz w:val="20"/>
                <w:szCs w:val="20"/>
                <w:lang w:val="uk-UA"/>
              </w:rPr>
              <w:t>, що надає грант,</w:t>
            </w:r>
            <w:r w:rsidRPr="00B6617D">
              <w:rPr>
                <w:rFonts w:ascii="Arial" w:eastAsia="Times New Roman" w:hAnsi="Arial" w:cs="Arial"/>
                <w:color w:val="000000"/>
                <w:sz w:val="20"/>
                <w:szCs w:val="20"/>
                <w:lang w:val="uk-UA"/>
              </w:rPr>
              <w:t xml:space="preserve"> володіє достовірною інформацією щодо такого звинувачення, окрім випадків, коли така установа-замовник з урахуванням своїх процедур </w:t>
            </w:r>
            <w:proofErr w:type="spellStart"/>
            <w:r w:rsidRPr="00B6617D">
              <w:rPr>
                <w:rFonts w:ascii="Arial" w:eastAsia="Times New Roman" w:hAnsi="Arial" w:cs="Arial"/>
                <w:color w:val="000000"/>
                <w:sz w:val="20"/>
                <w:szCs w:val="20"/>
                <w:lang w:val="ru-RU"/>
              </w:rPr>
              <w:t>вважає</w:t>
            </w:r>
            <w:proofErr w:type="spellEnd"/>
            <w:r w:rsidRPr="00B6617D">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lang w:val="uk-UA"/>
              </w:rPr>
              <w:t>що захист інтересів Уряду не потребує вживання таких подальших заходів</w:t>
            </w:r>
            <w:r w:rsidRPr="00B6617D">
              <w:rPr>
                <w:rFonts w:ascii="Arial" w:eastAsia="Times New Roman" w:hAnsi="Arial" w:cs="Arial"/>
                <w:color w:val="000000"/>
                <w:sz w:val="20"/>
                <w:szCs w:val="20"/>
                <w:lang w:val="ru-RU"/>
              </w:rPr>
              <w:t xml:space="preserve">”; </w:t>
            </w:r>
            <w:proofErr w:type="spellStart"/>
            <w:r w:rsidRPr="00B6617D">
              <w:rPr>
                <w:rFonts w:ascii="Arial" w:eastAsia="Times New Roman" w:hAnsi="Arial" w:cs="Arial"/>
                <w:color w:val="000000"/>
                <w:sz w:val="20"/>
                <w:szCs w:val="20"/>
                <w:lang w:val="ru-RU"/>
              </w:rPr>
              <w:t>або</w:t>
            </w:r>
            <w:proofErr w:type="spellEnd"/>
            <w:r w:rsidRPr="00B6617D">
              <w:rPr>
                <w:rFonts w:ascii="Arial" w:eastAsia="Times New Roman" w:hAnsi="Arial" w:cs="Arial"/>
                <w:color w:val="000000"/>
                <w:sz w:val="20"/>
                <w:szCs w:val="20"/>
                <w:lang w:val="ru-RU"/>
              </w:rPr>
              <w:t xml:space="preserve"> </w:t>
            </w:r>
          </w:p>
          <w:p w:rsidR="004A119A" w:rsidRDefault="004A119A" w:rsidP="004A119A">
            <w:pPr>
              <w:numPr>
                <w:ilvl w:val="0"/>
                <w:numId w:val="5"/>
              </w:numPr>
              <w:suppressAutoHyphens/>
              <w:autoSpaceDE w:val="0"/>
              <w:autoSpaceDN w:val="0"/>
              <w:adjustRightInd w:val="0"/>
              <w:spacing w:after="0" w:line="240" w:lineRule="auto"/>
              <w:ind w:left="604"/>
              <w:contextualSpacing/>
              <w:rPr>
                <w:rFonts w:ascii="Arial" w:eastAsia="Times New Roman" w:hAnsi="Arial" w:cs="Arial"/>
                <w:color w:val="000000"/>
                <w:sz w:val="20"/>
                <w:szCs w:val="20"/>
                <w:lang w:val="ru-RU"/>
              </w:rPr>
            </w:pPr>
            <w:proofErr w:type="spellStart"/>
            <w:r w:rsidRPr="00B6617D">
              <w:rPr>
                <w:rFonts w:ascii="Arial" w:eastAsia="Times New Roman" w:hAnsi="Arial" w:cs="Arial"/>
                <w:color w:val="000000"/>
                <w:sz w:val="20"/>
                <w:szCs w:val="20"/>
                <w:lang w:val="ru-RU"/>
              </w:rPr>
              <w:t>Мають</w:t>
            </w:r>
            <w:proofErr w:type="spellEnd"/>
            <w:r w:rsidRPr="00B6617D">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lang w:val="uk-UA"/>
              </w:rPr>
              <w:t>будь-яку</w:t>
            </w:r>
            <w:r w:rsidRPr="00B6617D">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lang w:val="uk-UA"/>
              </w:rPr>
              <w:t>заборгованість по сплаті нарахованих федеральних податків, щодо якої вичерпались або сплили терміни будь-яких судових або адміністративних засобів захисту прав</w:t>
            </w:r>
            <w:r w:rsidRPr="00B6617D">
              <w:rPr>
                <w:rFonts w:ascii="Arial" w:eastAsia="Times New Roman" w:hAnsi="Arial" w:cs="Arial"/>
                <w:color w:val="000000"/>
                <w:sz w:val="20"/>
                <w:szCs w:val="20"/>
                <w:lang w:val="ru-RU"/>
              </w:rPr>
              <w:t xml:space="preserve">, а </w:t>
            </w:r>
            <w:proofErr w:type="spellStart"/>
            <w:r w:rsidRPr="00B6617D">
              <w:rPr>
                <w:rFonts w:ascii="Arial" w:eastAsia="Times New Roman" w:hAnsi="Arial" w:cs="Arial"/>
                <w:color w:val="000000"/>
                <w:sz w:val="20"/>
                <w:szCs w:val="20"/>
                <w:lang w:val="ru-RU"/>
              </w:rPr>
              <w:t>також</w:t>
            </w:r>
            <w:proofErr w:type="spellEnd"/>
            <w:r w:rsidRPr="00B6617D">
              <w:rPr>
                <w:rFonts w:ascii="Arial" w:eastAsia="Times New Roman" w:hAnsi="Arial" w:cs="Arial"/>
                <w:color w:val="000000"/>
                <w:sz w:val="20"/>
                <w:szCs w:val="20"/>
                <w:lang w:val="ru-RU"/>
              </w:rPr>
              <w:t xml:space="preserve"> </w:t>
            </w:r>
            <w:proofErr w:type="spellStart"/>
            <w:r w:rsidRPr="00B6617D">
              <w:rPr>
                <w:rFonts w:ascii="Arial" w:eastAsia="Times New Roman" w:hAnsi="Arial" w:cs="Arial"/>
                <w:color w:val="000000"/>
                <w:sz w:val="20"/>
                <w:szCs w:val="20"/>
                <w:lang w:val="ru-RU"/>
              </w:rPr>
              <w:t>що</w:t>
            </w:r>
            <w:proofErr w:type="spellEnd"/>
            <w:r w:rsidRPr="00B6617D">
              <w:rPr>
                <w:rFonts w:ascii="Arial" w:eastAsia="Times New Roman" w:hAnsi="Arial" w:cs="Arial"/>
                <w:color w:val="000000"/>
                <w:sz w:val="20"/>
                <w:szCs w:val="20"/>
                <w:lang w:val="ru-RU"/>
              </w:rPr>
              <w:t xml:space="preserve"> </w:t>
            </w:r>
            <w:proofErr w:type="spellStart"/>
            <w:r w:rsidRPr="00B6617D">
              <w:rPr>
                <w:rFonts w:ascii="Arial" w:eastAsia="Times New Roman" w:hAnsi="Arial" w:cs="Arial"/>
                <w:color w:val="000000"/>
                <w:sz w:val="20"/>
                <w:szCs w:val="20"/>
                <w:lang w:val="ru-RU"/>
              </w:rPr>
              <w:t>така</w:t>
            </w:r>
            <w:proofErr w:type="spellEnd"/>
            <w:r w:rsidRPr="00B6617D">
              <w:rPr>
                <w:rFonts w:ascii="Arial" w:eastAsia="Times New Roman" w:hAnsi="Arial" w:cs="Arial"/>
                <w:color w:val="000000"/>
                <w:sz w:val="20"/>
                <w:szCs w:val="20"/>
                <w:lang w:val="ru-RU"/>
              </w:rPr>
              <w:t xml:space="preserve"> </w:t>
            </w:r>
            <w:proofErr w:type="spellStart"/>
            <w:r w:rsidRPr="00B6617D">
              <w:rPr>
                <w:rFonts w:ascii="Arial" w:eastAsia="Times New Roman" w:hAnsi="Arial" w:cs="Arial"/>
                <w:color w:val="000000"/>
                <w:sz w:val="20"/>
                <w:szCs w:val="20"/>
                <w:lang w:val="ru-RU"/>
              </w:rPr>
              <w:t>заборгованість</w:t>
            </w:r>
            <w:proofErr w:type="spellEnd"/>
            <w:r w:rsidRPr="00B6617D">
              <w:rPr>
                <w:rFonts w:ascii="Arial" w:eastAsia="Times New Roman" w:hAnsi="Arial" w:cs="Arial"/>
                <w:color w:val="000000"/>
                <w:sz w:val="20"/>
                <w:szCs w:val="20"/>
                <w:lang w:val="ru-RU"/>
              </w:rPr>
              <w:t xml:space="preserve"> не </w:t>
            </w:r>
            <w:proofErr w:type="spellStart"/>
            <w:r w:rsidRPr="00B6617D">
              <w:rPr>
                <w:rFonts w:ascii="Arial" w:eastAsia="Times New Roman" w:hAnsi="Arial" w:cs="Arial"/>
                <w:color w:val="000000"/>
                <w:sz w:val="20"/>
                <w:szCs w:val="20"/>
                <w:lang w:val="ru-RU"/>
              </w:rPr>
              <w:t>сплачується</w:t>
            </w:r>
            <w:proofErr w:type="spellEnd"/>
            <w:r w:rsidRPr="00B6617D">
              <w:rPr>
                <w:rFonts w:ascii="Arial" w:eastAsia="Times New Roman" w:hAnsi="Arial" w:cs="Arial"/>
                <w:color w:val="000000"/>
                <w:sz w:val="20"/>
                <w:szCs w:val="20"/>
                <w:lang w:val="ru-RU"/>
              </w:rPr>
              <w:t xml:space="preserve"> </w:t>
            </w:r>
            <w:proofErr w:type="spellStart"/>
            <w:r w:rsidRPr="00B6617D">
              <w:rPr>
                <w:rFonts w:ascii="Arial" w:eastAsia="Times New Roman" w:hAnsi="Arial" w:cs="Arial"/>
                <w:color w:val="000000"/>
                <w:sz w:val="20"/>
                <w:szCs w:val="20"/>
                <w:lang w:val="ru-RU"/>
              </w:rPr>
              <w:t>вчасно</w:t>
            </w:r>
            <w:proofErr w:type="spellEnd"/>
            <w:r w:rsidRPr="00B6617D">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lang w:val="uk-UA"/>
              </w:rPr>
              <w:t>відповідно до угоди</w:t>
            </w:r>
            <w:r w:rsidRPr="00B6617D">
              <w:rPr>
                <w:rFonts w:ascii="Arial" w:eastAsia="Times New Roman" w:hAnsi="Arial" w:cs="Arial"/>
                <w:color w:val="000000"/>
                <w:sz w:val="20"/>
                <w:szCs w:val="20"/>
                <w:lang w:val="ru-RU"/>
              </w:rPr>
              <w:t xml:space="preserve"> з органом, </w:t>
            </w:r>
            <w:r w:rsidRPr="00B6617D">
              <w:rPr>
                <w:rFonts w:ascii="Arial" w:eastAsia="Times New Roman" w:hAnsi="Arial" w:cs="Arial"/>
                <w:color w:val="000000"/>
                <w:sz w:val="20"/>
                <w:szCs w:val="20"/>
                <w:lang w:val="uk-UA"/>
              </w:rPr>
              <w:t>відповідальним за збір податків</w:t>
            </w:r>
            <w:r w:rsidRPr="00B6617D">
              <w:rPr>
                <w:rFonts w:ascii="Arial" w:eastAsia="Times New Roman" w:hAnsi="Arial" w:cs="Arial"/>
                <w:color w:val="000000"/>
                <w:sz w:val="20"/>
                <w:szCs w:val="20"/>
                <w:lang w:val="ru-RU"/>
              </w:rPr>
              <w:t xml:space="preserve">; при </w:t>
            </w:r>
            <w:proofErr w:type="spellStart"/>
            <w:r w:rsidRPr="00B6617D">
              <w:rPr>
                <w:rFonts w:ascii="Arial" w:eastAsia="Times New Roman" w:hAnsi="Arial" w:cs="Arial"/>
                <w:color w:val="000000"/>
                <w:sz w:val="20"/>
                <w:szCs w:val="20"/>
                <w:lang w:val="ru-RU"/>
              </w:rPr>
              <w:t>цьому</w:t>
            </w:r>
            <w:proofErr w:type="spellEnd"/>
            <w:r w:rsidRPr="00B6617D">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lang w:val="uk-UA"/>
              </w:rPr>
              <w:t>установа</w:t>
            </w:r>
            <w:r w:rsidRPr="0065643D">
              <w:rPr>
                <w:rFonts w:ascii="Arial" w:eastAsia="Times New Roman" w:hAnsi="Arial" w:cs="Arial"/>
                <w:color w:val="000000"/>
                <w:sz w:val="20"/>
                <w:szCs w:val="20"/>
                <w:lang w:val="uk-UA"/>
              </w:rPr>
              <w:t>, що надає грант,</w:t>
            </w:r>
            <w:r w:rsidRPr="00B6617D">
              <w:rPr>
                <w:rFonts w:ascii="Arial" w:eastAsia="Times New Roman" w:hAnsi="Arial" w:cs="Arial"/>
                <w:color w:val="000000"/>
                <w:sz w:val="20"/>
                <w:szCs w:val="20"/>
                <w:lang w:val="uk-UA"/>
              </w:rPr>
              <w:t xml:space="preserve">  володіє достовірною інформацією щодо</w:t>
            </w:r>
            <w:r w:rsidRPr="00B6617D">
              <w:rPr>
                <w:rFonts w:ascii="Arial" w:eastAsia="Times New Roman" w:hAnsi="Arial" w:cs="Arial"/>
                <w:color w:val="000000"/>
                <w:sz w:val="20"/>
                <w:szCs w:val="20"/>
                <w:lang w:val="ru-RU"/>
              </w:rPr>
              <w:t xml:space="preserve"> </w:t>
            </w:r>
            <w:proofErr w:type="spellStart"/>
            <w:r w:rsidRPr="00B6617D">
              <w:rPr>
                <w:rFonts w:ascii="Arial" w:eastAsia="Times New Roman" w:hAnsi="Arial" w:cs="Arial"/>
                <w:color w:val="000000"/>
                <w:sz w:val="20"/>
                <w:szCs w:val="20"/>
                <w:lang w:val="ru-RU"/>
              </w:rPr>
              <w:t>несплаченої</w:t>
            </w:r>
            <w:proofErr w:type="spellEnd"/>
            <w:r w:rsidRPr="00B6617D">
              <w:rPr>
                <w:rFonts w:ascii="Arial" w:eastAsia="Times New Roman" w:hAnsi="Arial" w:cs="Arial"/>
                <w:color w:val="000000"/>
                <w:sz w:val="20"/>
                <w:szCs w:val="20"/>
                <w:lang w:val="ru-RU"/>
              </w:rPr>
              <w:t xml:space="preserve"> </w:t>
            </w:r>
            <w:proofErr w:type="spellStart"/>
            <w:r w:rsidRPr="00B6617D">
              <w:rPr>
                <w:rFonts w:ascii="Arial" w:eastAsia="Times New Roman" w:hAnsi="Arial" w:cs="Arial"/>
                <w:color w:val="000000"/>
                <w:sz w:val="20"/>
                <w:szCs w:val="20"/>
                <w:lang w:val="ru-RU"/>
              </w:rPr>
              <w:t>податкової</w:t>
            </w:r>
            <w:proofErr w:type="spellEnd"/>
            <w:r w:rsidRPr="00B6617D">
              <w:rPr>
                <w:rFonts w:ascii="Arial" w:eastAsia="Times New Roman" w:hAnsi="Arial" w:cs="Arial"/>
                <w:color w:val="000000"/>
                <w:sz w:val="20"/>
                <w:szCs w:val="20"/>
                <w:lang w:val="ru-RU"/>
              </w:rPr>
              <w:t xml:space="preserve"> </w:t>
            </w:r>
            <w:proofErr w:type="spellStart"/>
            <w:r w:rsidRPr="00B6617D">
              <w:rPr>
                <w:rFonts w:ascii="Arial" w:eastAsia="Times New Roman" w:hAnsi="Arial" w:cs="Arial"/>
                <w:color w:val="000000"/>
                <w:sz w:val="20"/>
                <w:szCs w:val="20"/>
                <w:lang w:val="ru-RU"/>
              </w:rPr>
              <w:t>заборгованості</w:t>
            </w:r>
            <w:proofErr w:type="spellEnd"/>
            <w:r w:rsidRPr="00B6617D">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lang w:val="uk-UA"/>
              </w:rPr>
              <w:t xml:space="preserve">окрім випадків, коли така установа-замовник з урахуванням своїх процедур </w:t>
            </w:r>
            <w:proofErr w:type="spellStart"/>
            <w:r w:rsidRPr="00B6617D">
              <w:rPr>
                <w:rFonts w:ascii="Arial" w:eastAsia="Times New Roman" w:hAnsi="Arial" w:cs="Arial"/>
                <w:color w:val="000000"/>
                <w:sz w:val="20"/>
                <w:szCs w:val="20"/>
                <w:lang w:val="ru-RU"/>
              </w:rPr>
              <w:t>вважає</w:t>
            </w:r>
            <w:proofErr w:type="spellEnd"/>
            <w:r w:rsidRPr="00B6617D">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lang w:val="uk-UA"/>
              </w:rPr>
              <w:t>що захист інтересів Уряду не потребує вживання таких подальших заходів</w:t>
            </w:r>
            <w:r w:rsidRPr="00B6617D">
              <w:rPr>
                <w:rFonts w:ascii="Arial" w:eastAsia="Times New Roman" w:hAnsi="Arial" w:cs="Arial"/>
                <w:color w:val="000000"/>
                <w:sz w:val="20"/>
                <w:szCs w:val="20"/>
                <w:lang w:val="ru-RU"/>
              </w:rPr>
              <w:t>”.</w:t>
            </w:r>
          </w:p>
          <w:p w:rsidR="004A119A" w:rsidRDefault="004A119A" w:rsidP="00DA3C5F">
            <w:pPr>
              <w:suppressAutoHyphens/>
              <w:autoSpaceDE w:val="0"/>
              <w:autoSpaceDN w:val="0"/>
              <w:adjustRightInd w:val="0"/>
              <w:spacing w:after="0" w:line="240" w:lineRule="auto"/>
              <w:ind w:left="244"/>
              <w:contextualSpacing/>
              <w:rPr>
                <w:rFonts w:ascii="Arial" w:eastAsia="Times New Roman" w:hAnsi="Arial" w:cs="Arial"/>
                <w:color w:val="000000"/>
                <w:sz w:val="20"/>
                <w:szCs w:val="20"/>
                <w:lang w:val="ru-RU"/>
              </w:rPr>
            </w:pPr>
          </w:p>
          <w:p w:rsidR="004A119A" w:rsidRPr="00B6617D" w:rsidRDefault="004A119A" w:rsidP="00DA3C5F">
            <w:pPr>
              <w:suppressAutoHyphens/>
              <w:autoSpaceDE w:val="0"/>
              <w:autoSpaceDN w:val="0"/>
              <w:adjustRightInd w:val="0"/>
              <w:spacing w:after="0" w:line="240" w:lineRule="auto"/>
              <w:ind w:left="244"/>
              <w:contextualSpacing/>
              <w:rPr>
                <w:rFonts w:ascii="Arial" w:eastAsia="Times New Roman" w:hAnsi="Arial" w:cs="Arial"/>
                <w:color w:val="000000"/>
                <w:sz w:val="20"/>
                <w:szCs w:val="20"/>
                <w:lang w:val="ru-RU"/>
              </w:rPr>
            </w:pPr>
            <w:r w:rsidRPr="00D70D57">
              <w:rPr>
                <w:rFonts w:ascii="Arial" w:eastAsia="Times New Roman" w:hAnsi="Arial" w:cs="Arial"/>
                <w:color w:val="000000"/>
                <w:sz w:val="20"/>
                <w:szCs w:val="20"/>
                <w:lang w:val="ru-RU"/>
              </w:rPr>
              <w:t xml:space="preserve">В </w:t>
            </w:r>
            <w:proofErr w:type="spellStart"/>
            <w:r w:rsidRPr="00D70D57">
              <w:rPr>
                <w:rFonts w:ascii="Arial" w:eastAsia="Times New Roman" w:hAnsi="Arial" w:cs="Arial"/>
                <w:color w:val="000000"/>
                <w:sz w:val="20"/>
                <w:szCs w:val="20"/>
                <w:lang w:val="ru-RU"/>
              </w:rPr>
              <w:t>значенні</w:t>
            </w:r>
            <w:proofErr w:type="spellEnd"/>
            <w:r w:rsidRPr="00D70D57">
              <w:rPr>
                <w:rFonts w:ascii="Arial" w:eastAsia="Times New Roman" w:hAnsi="Arial" w:cs="Arial"/>
                <w:color w:val="000000"/>
                <w:sz w:val="20"/>
                <w:szCs w:val="20"/>
                <w:lang w:val="ru-RU"/>
              </w:rPr>
              <w:t xml:space="preserve"> </w:t>
            </w:r>
            <w:proofErr w:type="spellStart"/>
            <w:r w:rsidRPr="00D70D57">
              <w:rPr>
                <w:rFonts w:ascii="Arial" w:eastAsia="Times New Roman" w:hAnsi="Arial" w:cs="Arial"/>
                <w:color w:val="000000"/>
                <w:sz w:val="20"/>
                <w:szCs w:val="20"/>
                <w:lang w:val="ru-RU"/>
              </w:rPr>
              <w:t>розділу</w:t>
            </w:r>
            <w:proofErr w:type="spellEnd"/>
            <w:r w:rsidRPr="00D70D57">
              <w:rPr>
                <w:rFonts w:ascii="Arial" w:eastAsia="Times New Roman" w:hAnsi="Arial" w:cs="Arial"/>
                <w:color w:val="000000"/>
                <w:sz w:val="20"/>
                <w:szCs w:val="20"/>
                <w:lang w:val="ru-RU"/>
              </w:rPr>
              <w:t xml:space="preserve"> 7073, </w:t>
            </w:r>
            <w:proofErr w:type="spellStart"/>
            <w:r w:rsidRPr="00D70D57">
              <w:rPr>
                <w:rFonts w:ascii="Arial" w:eastAsia="Times New Roman" w:hAnsi="Arial" w:cs="Arial"/>
                <w:color w:val="000000"/>
                <w:sz w:val="20"/>
                <w:szCs w:val="20"/>
                <w:lang w:val="ru-RU"/>
              </w:rPr>
              <w:t>політика</w:t>
            </w:r>
            <w:proofErr w:type="spellEnd"/>
            <w:r w:rsidRPr="00D70D57">
              <w:rPr>
                <w:rFonts w:ascii="Arial" w:eastAsia="Times New Roman" w:hAnsi="Arial" w:cs="Arial"/>
                <w:color w:val="000000"/>
                <w:sz w:val="20"/>
                <w:szCs w:val="20"/>
                <w:lang w:val="ru-RU"/>
              </w:rPr>
              <w:t xml:space="preserve"> </w:t>
            </w:r>
            <w:r w:rsidRPr="00B6617D">
              <w:rPr>
                <w:rFonts w:ascii="Arial" w:eastAsia="Times New Roman" w:hAnsi="Arial" w:cs="Arial"/>
                <w:color w:val="000000"/>
                <w:sz w:val="20"/>
                <w:szCs w:val="20"/>
              </w:rPr>
              <w:t>USAID</w:t>
            </w:r>
            <w:r w:rsidRPr="00D70D57">
              <w:rPr>
                <w:rFonts w:ascii="Arial" w:eastAsia="Times New Roman" w:hAnsi="Arial" w:cs="Arial"/>
                <w:color w:val="000000"/>
                <w:sz w:val="20"/>
                <w:szCs w:val="20"/>
                <w:lang w:val="ru-RU"/>
              </w:rPr>
              <w:t xml:space="preserve"> </w:t>
            </w:r>
            <w:proofErr w:type="spellStart"/>
            <w:r w:rsidRPr="00D70D57">
              <w:rPr>
                <w:rFonts w:ascii="Arial" w:eastAsia="Times New Roman" w:hAnsi="Arial" w:cs="Arial"/>
                <w:color w:val="000000"/>
                <w:sz w:val="20"/>
                <w:szCs w:val="20"/>
                <w:lang w:val="ru-RU"/>
              </w:rPr>
              <w:t>полягає</w:t>
            </w:r>
            <w:proofErr w:type="spellEnd"/>
            <w:r w:rsidRPr="00D70D57">
              <w:rPr>
                <w:rFonts w:ascii="Arial" w:eastAsia="Times New Roman" w:hAnsi="Arial" w:cs="Arial"/>
                <w:color w:val="000000"/>
                <w:sz w:val="20"/>
                <w:szCs w:val="20"/>
                <w:lang w:val="ru-RU"/>
              </w:rPr>
              <w:t xml:space="preserve"> в тому, </w:t>
            </w:r>
            <w:proofErr w:type="spellStart"/>
            <w:r w:rsidRPr="00D70D57">
              <w:rPr>
                <w:rFonts w:ascii="Arial" w:eastAsia="Times New Roman" w:hAnsi="Arial" w:cs="Arial"/>
                <w:color w:val="000000"/>
                <w:sz w:val="20"/>
                <w:szCs w:val="20"/>
                <w:lang w:val="ru-RU"/>
              </w:rPr>
              <w:t>щоб</w:t>
            </w:r>
            <w:proofErr w:type="spellEnd"/>
            <w:r w:rsidRPr="00D70D57">
              <w:rPr>
                <w:rFonts w:ascii="Arial" w:eastAsia="Times New Roman" w:hAnsi="Arial" w:cs="Arial"/>
                <w:color w:val="000000"/>
                <w:sz w:val="20"/>
                <w:szCs w:val="20"/>
                <w:lang w:val="ru-RU"/>
              </w:rPr>
              <w:t xml:space="preserve"> не </w:t>
            </w:r>
            <w:proofErr w:type="spellStart"/>
            <w:r w:rsidRPr="00D70D57">
              <w:rPr>
                <w:rFonts w:ascii="Arial" w:eastAsia="Times New Roman" w:hAnsi="Arial" w:cs="Arial"/>
                <w:color w:val="000000"/>
                <w:sz w:val="20"/>
                <w:szCs w:val="20"/>
                <w:lang w:val="ru-RU"/>
              </w:rPr>
              <w:t>укладати</w:t>
            </w:r>
            <w:proofErr w:type="spellEnd"/>
            <w:r w:rsidRPr="00D70D57">
              <w:rPr>
                <w:rFonts w:ascii="Arial" w:eastAsia="Times New Roman" w:hAnsi="Arial" w:cs="Arial"/>
                <w:color w:val="000000"/>
                <w:sz w:val="20"/>
                <w:szCs w:val="20"/>
                <w:lang w:val="ru-RU"/>
              </w:rPr>
              <w:t xml:space="preserve"> </w:t>
            </w:r>
            <w:proofErr w:type="spellStart"/>
            <w:r w:rsidRPr="00D70D57">
              <w:rPr>
                <w:rFonts w:ascii="Arial" w:eastAsia="Times New Roman" w:hAnsi="Arial" w:cs="Arial"/>
                <w:color w:val="000000"/>
                <w:sz w:val="20"/>
                <w:szCs w:val="20"/>
                <w:lang w:val="ru-RU"/>
              </w:rPr>
              <w:t>угод</w:t>
            </w:r>
            <w:proofErr w:type="spellEnd"/>
            <w:r w:rsidRPr="00D70D57">
              <w:rPr>
                <w:rFonts w:ascii="Arial" w:eastAsia="Times New Roman" w:hAnsi="Arial" w:cs="Arial"/>
                <w:color w:val="000000"/>
                <w:sz w:val="20"/>
                <w:szCs w:val="20"/>
                <w:lang w:val="ru-RU"/>
              </w:rPr>
              <w:t xml:space="preserve"> з будь-</w:t>
            </w:r>
            <w:proofErr w:type="spellStart"/>
            <w:r w:rsidRPr="00D70D57">
              <w:rPr>
                <w:rFonts w:ascii="Arial" w:eastAsia="Times New Roman" w:hAnsi="Arial" w:cs="Arial"/>
                <w:color w:val="000000"/>
                <w:sz w:val="20"/>
                <w:szCs w:val="20"/>
                <w:lang w:val="ru-RU"/>
              </w:rPr>
              <w:t>якими</w:t>
            </w:r>
            <w:proofErr w:type="spellEnd"/>
            <w:r w:rsidRPr="00D70D57">
              <w:rPr>
                <w:rFonts w:ascii="Arial" w:eastAsia="Times New Roman" w:hAnsi="Arial" w:cs="Arial"/>
                <w:color w:val="000000"/>
                <w:sz w:val="20"/>
                <w:szCs w:val="20"/>
                <w:lang w:val="ru-RU"/>
              </w:rPr>
              <w:t xml:space="preserve"> </w:t>
            </w:r>
            <w:proofErr w:type="spellStart"/>
            <w:r w:rsidRPr="00D70D57">
              <w:rPr>
                <w:rFonts w:ascii="Arial" w:eastAsia="Times New Roman" w:hAnsi="Arial" w:cs="Arial"/>
                <w:color w:val="000000"/>
                <w:sz w:val="20"/>
                <w:szCs w:val="20"/>
                <w:lang w:val="ru-RU"/>
              </w:rPr>
              <w:t>організаціями</w:t>
            </w:r>
            <w:proofErr w:type="spellEnd"/>
            <w:r w:rsidRPr="00D70D57">
              <w:rPr>
                <w:rFonts w:ascii="Arial" w:eastAsia="Times New Roman" w:hAnsi="Arial" w:cs="Arial"/>
                <w:color w:val="000000"/>
                <w:sz w:val="20"/>
                <w:szCs w:val="20"/>
                <w:lang w:val="ru-RU"/>
              </w:rPr>
              <w:t xml:space="preserve">, </w:t>
            </w:r>
            <w:proofErr w:type="spellStart"/>
            <w:r w:rsidRPr="00D70D57">
              <w:rPr>
                <w:rFonts w:ascii="Arial" w:eastAsia="Times New Roman" w:hAnsi="Arial" w:cs="Arial"/>
                <w:color w:val="000000"/>
                <w:sz w:val="20"/>
                <w:szCs w:val="20"/>
                <w:lang w:val="ru-RU"/>
              </w:rPr>
              <w:t>згаданими</w:t>
            </w:r>
            <w:proofErr w:type="spellEnd"/>
            <w:r w:rsidRPr="00D70D57">
              <w:rPr>
                <w:rFonts w:ascii="Arial" w:eastAsia="Times New Roman" w:hAnsi="Arial" w:cs="Arial"/>
                <w:color w:val="000000"/>
                <w:sz w:val="20"/>
                <w:szCs w:val="20"/>
                <w:lang w:val="ru-RU"/>
              </w:rPr>
              <w:t xml:space="preserve"> у пунктах (1) та (2) </w:t>
            </w:r>
            <w:proofErr w:type="spellStart"/>
            <w:r w:rsidRPr="00D70D57">
              <w:rPr>
                <w:rFonts w:ascii="Arial" w:eastAsia="Times New Roman" w:hAnsi="Arial" w:cs="Arial"/>
                <w:color w:val="000000"/>
                <w:sz w:val="20"/>
                <w:szCs w:val="20"/>
                <w:lang w:val="ru-RU"/>
              </w:rPr>
              <w:t>вище</w:t>
            </w:r>
            <w:proofErr w:type="spellEnd"/>
            <w:r w:rsidRPr="00D70D57">
              <w:rPr>
                <w:rFonts w:ascii="Arial" w:eastAsia="Times New Roman" w:hAnsi="Arial" w:cs="Arial"/>
                <w:color w:val="000000"/>
                <w:sz w:val="20"/>
                <w:szCs w:val="20"/>
                <w:lang w:val="ru-RU"/>
              </w:rPr>
              <w:t xml:space="preserve"> за текстом, </w:t>
            </w:r>
            <w:proofErr w:type="spellStart"/>
            <w:r w:rsidRPr="00D70D57">
              <w:rPr>
                <w:rFonts w:ascii="Arial" w:eastAsia="Times New Roman" w:hAnsi="Arial" w:cs="Arial"/>
                <w:color w:val="000000"/>
                <w:sz w:val="20"/>
                <w:szCs w:val="20"/>
                <w:lang w:val="ru-RU"/>
              </w:rPr>
              <w:t>окрім</w:t>
            </w:r>
            <w:proofErr w:type="spellEnd"/>
            <w:r w:rsidRPr="00D70D57">
              <w:rPr>
                <w:rFonts w:ascii="Arial" w:eastAsia="Times New Roman" w:hAnsi="Arial" w:cs="Arial"/>
                <w:color w:val="000000"/>
                <w:sz w:val="20"/>
                <w:szCs w:val="20"/>
                <w:lang w:val="ru-RU"/>
              </w:rPr>
              <w:t xml:space="preserve"> </w:t>
            </w:r>
            <w:proofErr w:type="spellStart"/>
            <w:r w:rsidRPr="00D70D57">
              <w:rPr>
                <w:rFonts w:ascii="Arial" w:eastAsia="Times New Roman" w:hAnsi="Arial" w:cs="Arial"/>
                <w:color w:val="000000"/>
                <w:sz w:val="20"/>
                <w:szCs w:val="20"/>
                <w:lang w:val="ru-RU"/>
              </w:rPr>
              <w:t>випадків</w:t>
            </w:r>
            <w:proofErr w:type="spellEnd"/>
            <w:r w:rsidRPr="00D70D57">
              <w:rPr>
                <w:rFonts w:ascii="Arial" w:eastAsia="Times New Roman" w:hAnsi="Arial" w:cs="Arial"/>
                <w:color w:val="000000"/>
                <w:sz w:val="20"/>
                <w:szCs w:val="20"/>
                <w:lang w:val="ru-RU"/>
              </w:rPr>
              <w:t xml:space="preserve">, коли </w:t>
            </w:r>
            <w:proofErr w:type="spellStart"/>
            <w:r w:rsidRPr="00D70D57">
              <w:rPr>
                <w:rFonts w:ascii="Arial" w:eastAsia="Times New Roman" w:hAnsi="Arial" w:cs="Arial"/>
                <w:color w:val="000000"/>
                <w:sz w:val="20"/>
                <w:szCs w:val="20"/>
                <w:lang w:val="ru-RU"/>
              </w:rPr>
              <w:t>Підрозділ</w:t>
            </w:r>
            <w:proofErr w:type="spellEnd"/>
            <w:r w:rsidRPr="00D70D57">
              <w:rPr>
                <w:rFonts w:ascii="Arial" w:eastAsia="Times New Roman" w:hAnsi="Arial" w:cs="Arial"/>
                <w:color w:val="000000"/>
                <w:sz w:val="20"/>
                <w:szCs w:val="20"/>
                <w:lang w:val="ru-RU"/>
              </w:rPr>
              <w:t xml:space="preserve"> </w:t>
            </w:r>
            <w:proofErr w:type="spellStart"/>
            <w:r w:rsidRPr="00D70D57">
              <w:rPr>
                <w:rFonts w:ascii="Arial" w:eastAsia="Times New Roman" w:hAnsi="Arial" w:cs="Arial"/>
                <w:color w:val="000000"/>
                <w:sz w:val="20"/>
                <w:szCs w:val="20"/>
                <w:lang w:val="ru-RU"/>
              </w:rPr>
              <w:t>внутрішнього</w:t>
            </w:r>
            <w:proofErr w:type="spellEnd"/>
            <w:r w:rsidRPr="00D70D57">
              <w:rPr>
                <w:rFonts w:ascii="Arial" w:eastAsia="Times New Roman" w:hAnsi="Arial" w:cs="Arial"/>
                <w:color w:val="000000"/>
                <w:sz w:val="20"/>
                <w:szCs w:val="20"/>
                <w:lang w:val="ru-RU"/>
              </w:rPr>
              <w:t xml:space="preserve"> контролю </w:t>
            </w:r>
            <w:r w:rsidRPr="00B6617D">
              <w:rPr>
                <w:rFonts w:ascii="Arial" w:eastAsia="Times New Roman" w:hAnsi="Arial" w:cs="Arial"/>
                <w:color w:val="000000"/>
                <w:sz w:val="20"/>
                <w:szCs w:val="20"/>
              </w:rPr>
              <w:t>M</w:t>
            </w:r>
            <w:r w:rsidRPr="004A119A">
              <w:rPr>
                <w:rFonts w:ascii="Arial" w:eastAsia="Times New Roman" w:hAnsi="Arial" w:cs="Arial"/>
                <w:color w:val="000000"/>
                <w:sz w:val="20"/>
                <w:szCs w:val="20"/>
                <w:lang w:val="ru-RU"/>
              </w:rPr>
              <w:t>/</w:t>
            </w:r>
            <w:r w:rsidRPr="00B6617D">
              <w:rPr>
                <w:rFonts w:ascii="Arial" w:eastAsia="Times New Roman" w:hAnsi="Arial" w:cs="Arial"/>
                <w:color w:val="000000"/>
                <w:sz w:val="20"/>
                <w:szCs w:val="20"/>
              </w:rPr>
              <w:t>OAA</w:t>
            </w:r>
            <w:r w:rsidRPr="004A119A">
              <w:rPr>
                <w:rFonts w:ascii="Arial" w:eastAsia="Times New Roman" w:hAnsi="Arial" w:cs="Arial"/>
                <w:color w:val="000000"/>
                <w:sz w:val="20"/>
                <w:szCs w:val="20"/>
                <w:lang w:val="ru-RU"/>
              </w:rPr>
              <w:t xml:space="preserve"> </w:t>
            </w:r>
            <w:proofErr w:type="spellStart"/>
            <w:r w:rsidRPr="004A119A">
              <w:rPr>
                <w:rFonts w:ascii="Arial" w:eastAsia="Times New Roman" w:hAnsi="Arial" w:cs="Arial"/>
                <w:color w:val="000000"/>
                <w:sz w:val="20"/>
                <w:szCs w:val="20"/>
                <w:lang w:val="ru-RU"/>
              </w:rPr>
              <w:t>прийняв</w:t>
            </w:r>
            <w:proofErr w:type="spellEnd"/>
            <w:r w:rsidRPr="004A119A">
              <w:rPr>
                <w:rFonts w:ascii="Arial" w:eastAsia="Times New Roman" w:hAnsi="Arial" w:cs="Arial"/>
                <w:color w:val="000000"/>
                <w:sz w:val="20"/>
                <w:szCs w:val="20"/>
                <w:lang w:val="ru-RU"/>
              </w:rPr>
              <w:t xml:space="preserve"> </w:t>
            </w:r>
            <w:proofErr w:type="spellStart"/>
            <w:r w:rsidRPr="004A119A">
              <w:rPr>
                <w:rFonts w:ascii="Arial" w:eastAsia="Times New Roman" w:hAnsi="Arial" w:cs="Arial"/>
                <w:color w:val="000000"/>
                <w:sz w:val="20"/>
                <w:szCs w:val="20"/>
                <w:lang w:val="ru-RU"/>
              </w:rPr>
              <w:t>рішення</w:t>
            </w:r>
            <w:proofErr w:type="spellEnd"/>
            <w:r w:rsidRPr="004A119A">
              <w:rPr>
                <w:rFonts w:ascii="Arial" w:eastAsia="Times New Roman" w:hAnsi="Arial" w:cs="Arial"/>
                <w:color w:val="000000"/>
                <w:sz w:val="20"/>
                <w:szCs w:val="20"/>
                <w:lang w:val="ru-RU"/>
              </w:rPr>
              <w:t xml:space="preserve"> про те, </w:t>
            </w:r>
            <w:proofErr w:type="spellStart"/>
            <w:r w:rsidRPr="004A119A">
              <w:rPr>
                <w:rFonts w:ascii="Arial" w:eastAsia="Times New Roman" w:hAnsi="Arial" w:cs="Arial"/>
                <w:color w:val="000000"/>
                <w:sz w:val="20"/>
                <w:szCs w:val="20"/>
                <w:lang w:val="ru-RU"/>
              </w:rPr>
              <w:t>що</w:t>
            </w:r>
            <w:proofErr w:type="spellEnd"/>
            <w:r w:rsidRPr="004A119A">
              <w:rPr>
                <w:rFonts w:ascii="Arial" w:eastAsia="Times New Roman" w:hAnsi="Arial" w:cs="Arial"/>
                <w:color w:val="000000"/>
                <w:sz w:val="20"/>
                <w:szCs w:val="20"/>
                <w:lang w:val="ru-RU"/>
              </w:rPr>
              <w:t xml:space="preserve"> </w:t>
            </w:r>
            <w:proofErr w:type="spellStart"/>
            <w:r w:rsidRPr="004A119A">
              <w:rPr>
                <w:rFonts w:ascii="Arial" w:eastAsia="Times New Roman" w:hAnsi="Arial" w:cs="Arial"/>
                <w:color w:val="000000"/>
                <w:sz w:val="20"/>
                <w:szCs w:val="20"/>
                <w:lang w:val="ru-RU"/>
              </w:rPr>
              <w:t>захист</w:t>
            </w:r>
            <w:proofErr w:type="spellEnd"/>
            <w:r w:rsidRPr="004A119A">
              <w:rPr>
                <w:rFonts w:ascii="Arial" w:eastAsia="Times New Roman" w:hAnsi="Arial" w:cs="Arial"/>
                <w:color w:val="000000"/>
                <w:sz w:val="20"/>
                <w:szCs w:val="20"/>
                <w:lang w:val="ru-RU"/>
              </w:rPr>
              <w:t xml:space="preserve"> </w:t>
            </w:r>
            <w:proofErr w:type="spellStart"/>
            <w:r w:rsidRPr="004A119A">
              <w:rPr>
                <w:rFonts w:ascii="Arial" w:eastAsia="Times New Roman" w:hAnsi="Arial" w:cs="Arial"/>
                <w:color w:val="000000"/>
                <w:sz w:val="20"/>
                <w:szCs w:val="20"/>
                <w:lang w:val="ru-RU"/>
              </w:rPr>
              <w:t>інтересів</w:t>
            </w:r>
            <w:proofErr w:type="spellEnd"/>
            <w:r w:rsidRPr="004A119A">
              <w:rPr>
                <w:rFonts w:ascii="Arial" w:eastAsia="Times New Roman" w:hAnsi="Arial" w:cs="Arial"/>
                <w:color w:val="000000"/>
                <w:sz w:val="20"/>
                <w:szCs w:val="20"/>
                <w:lang w:val="ru-RU"/>
              </w:rPr>
              <w:t xml:space="preserve"> Уряду не </w:t>
            </w:r>
            <w:proofErr w:type="spellStart"/>
            <w:r w:rsidRPr="004A119A">
              <w:rPr>
                <w:rFonts w:ascii="Arial" w:eastAsia="Times New Roman" w:hAnsi="Arial" w:cs="Arial"/>
                <w:color w:val="000000"/>
                <w:sz w:val="20"/>
                <w:szCs w:val="20"/>
                <w:lang w:val="ru-RU"/>
              </w:rPr>
              <w:t>потребує</w:t>
            </w:r>
            <w:proofErr w:type="spellEnd"/>
            <w:r w:rsidRPr="004A119A">
              <w:rPr>
                <w:rFonts w:ascii="Arial" w:eastAsia="Times New Roman" w:hAnsi="Arial" w:cs="Arial"/>
                <w:color w:val="000000"/>
                <w:sz w:val="20"/>
                <w:szCs w:val="20"/>
                <w:lang w:val="ru-RU"/>
              </w:rPr>
              <w:t xml:space="preserve"> </w:t>
            </w:r>
            <w:proofErr w:type="spellStart"/>
            <w:r w:rsidRPr="004A119A">
              <w:rPr>
                <w:rFonts w:ascii="Arial" w:eastAsia="Times New Roman" w:hAnsi="Arial" w:cs="Arial"/>
                <w:color w:val="000000"/>
                <w:sz w:val="20"/>
                <w:szCs w:val="20"/>
                <w:lang w:val="ru-RU"/>
              </w:rPr>
              <w:t>відсторонення</w:t>
            </w:r>
            <w:proofErr w:type="spellEnd"/>
            <w:r w:rsidRPr="004A119A">
              <w:rPr>
                <w:rFonts w:ascii="Arial" w:eastAsia="Times New Roman" w:hAnsi="Arial" w:cs="Arial"/>
                <w:color w:val="000000"/>
                <w:sz w:val="20"/>
                <w:szCs w:val="20"/>
                <w:lang w:val="ru-RU"/>
              </w:rPr>
              <w:t xml:space="preserve"> </w:t>
            </w:r>
            <w:proofErr w:type="spellStart"/>
            <w:r w:rsidRPr="004A119A">
              <w:rPr>
                <w:rFonts w:ascii="Arial" w:eastAsia="Times New Roman" w:hAnsi="Arial" w:cs="Arial"/>
                <w:color w:val="000000"/>
                <w:sz w:val="20"/>
                <w:szCs w:val="20"/>
                <w:lang w:val="ru-RU"/>
              </w:rPr>
              <w:t>або</w:t>
            </w:r>
            <w:proofErr w:type="spellEnd"/>
            <w:r w:rsidRPr="004A119A">
              <w:rPr>
                <w:rFonts w:ascii="Arial" w:eastAsia="Times New Roman" w:hAnsi="Arial" w:cs="Arial"/>
                <w:color w:val="000000"/>
                <w:sz w:val="20"/>
                <w:szCs w:val="20"/>
                <w:lang w:val="ru-RU"/>
              </w:rPr>
              <w:t xml:space="preserve"> </w:t>
            </w:r>
            <w:proofErr w:type="spellStart"/>
            <w:r w:rsidRPr="004A119A">
              <w:rPr>
                <w:rFonts w:ascii="Arial" w:eastAsia="Times New Roman" w:hAnsi="Arial" w:cs="Arial"/>
                <w:color w:val="000000"/>
                <w:sz w:val="20"/>
                <w:szCs w:val="20"/>
                <w:lang w:val="ru-RU"/>
              </w:rPr>
              <w:t>недопущення</w:t>
            </w:r>
            <w:proofErr w:type="spellEnd"/>
            <w:r w:rsidRPr="004A119A">
              <w:rPr>
                <w:rFonts w:ascii="Arial" w:eastAsia="Times New Roman" w:hAnsi="Arial" w:cs="Arial"/>
                <w:color w:val="000000"/>
                <w:sz w:val="20"/>
                <w:szCs w:val="20"/>
                <w:lang w:val="ru-RU"/>
              </w:rPr>
              <w:t xml:space="preserve"> </w:t>
            </w:r>
            <w:proofErr w:type="spellStart"/>
            <w:r w:rsidRPr="004A119A">
              <w:rPr>
                <w:rFonts w:ascii="Arial" w:eastAsia="Times New Roman" w:hAnsi="Arial" w:cs="Arial"/>
                <w:color w:val="000000"/>
                <w:sz w:val="20"/>
                <w:szCs w:val="20"/>
                <w:lang w:val="ru-RU"/>
              </w:rPr>
              <w:t>підрядника</w:t>
            </w:r>
            <w:proofErr w:type="spellEnd"/>
            <w:r w:rsidRPr="004A119A">
              <w:rPr>
                <w:rFonts w:ascii="Arial" w:eastAsia="Times New Roman" w:hAnsi="Arial" w:cs="Arial"/>
                <w:color w:val="000000"/>
                <w:sz w:val="20"/>
                <w:szCs w:val="20"/>
                <w:lang w:val="ru-RU"/>
              </w:rPr>
              <w:t xml:space="preserve">. </w:t>
            </w:r>
          </w:p>
          <w:p w:rsidR="004A119A" w:rsidRPr="004A119A" w:rsidRDefault="004A119A" w:rsidP="00DA3C5F">
            <w:pPr>
              <w:pStyle w:val="a3"/>
              <w:spacing w:before="0" w:beforeAutospacing="0" w:after="0" w:afterAutospacing="0"/>
              <w:rPr>
                <w:rFonts w:ascii="Arial" w:hAnsi="Arial" w:cs="Arial"/>
                <w:bCs/>
                <w:sz w:val="20"/>
                <w:lang w:val="ru-RU"/>
              </w:rPr>
            </w:pPr>
          </w:p>
        </w:tc>
      </w:tr>
      <w:tr w:rsidR="004A119A" w:rsidRPr="00FF49C6" w:rsidTr="00DA3C5F">
        <w:tc>
          <w:tcPr>
            <w:tcW w:w="4672" w:type="dxa"/>
            <w:tcBorders>
              <w:top w:val="nil"/>
              <w:left w:val="nil"/>
              <w:bottom w:val="nil"/>
              <w:right w:val="nil"/>
            </w:tcBorders>
          </w:tcPr>
          <w:p w:rsidR="004A119A" w:rsidRPr="0065643D" w:rsidRDefault="004A119A" w:rsidP="00DA3C5F">
            <w:pPr>
              <w:autoSpaceDE w:val="0"/>
              <w:autoSpaceDN w:val="0"/>
              <w:adjustRightInd w:val="0"/>
              <w:spacing w:after="0" w:line="240" w:lineRule="auto"/>
              <w:rPr>
                <w:rFonts w:ascii="Arial" w:eastAsia="Times New Roman" w:hAnsi="Arial" w:cs="Arial"/>
                <w:color w:val="000000"/>
                <w:sz w:val="20"/>
                <w:szCs w:val="20"/>
              </w:rPr>
            </w:pPr>
            <w:r w:rsidRPr="0065643D">
              <w:rPr>
                <w:rFonts w:ascii="Arial" w:eastAsia="Times New Roman" w:hAnsi="Arial" w:cs="Arial"/>
                <w:b/>
                <w:bCs/>
                <w:color w:val="000000"/>
                <w:sz w:val="20"/>
                <w:szCs w:val="20"/>
              </w:rPr>
              <w:t>(b) Applicant Representation</w:t>
            </w:r>
            <w:r w:rsidRPr="0065643D">
              <w:rPr>
                <w:rFonts w:ascii="Arial" w:eastAsia="Times New Roman" w:hAnsi="Arial" w:cs="Arial"/>
                <w:color w:val="000000"/>
                <w:sz w:val="20"/>
                <w:szCs w:val="20"/>
              </w:rPr>
              <w:t xml:space="preserve">: </w:t>
            </w:r>
          </w:p>
          <w:p w:rsidR="004A119A" w:rsidRPr="0065643D" w:rsidRDefault="004A119A" w:rsidP="00DA3C5F">
            <w:pPr>
              <w:autoSpaceDE w:val="0"/>
              <w:autoSpaceDN w:val="0"/>
              <w:adjustRightInd w:val="0"/>
              <w:spacing w:after="0" w:line="240" w:lineRule="auto"/>
              <w:rPr>
                <w:rFonts w:ascii="Arial" w:eastAsia="Times New Roman" w:hAnsi="Arial" w:cs="Arial"/>
                <w:color w:val="000000"/>
                <w:sz w:val="20"/>
                <w:szCs w:val="20"/>
              </w:rPr>
            </w:pPr>
          </w:p>
          <w:p w:rsidR="004A119A" w:rsidRPr="0065643D" w:rsidRDefault="004A119A" w:rsidP="004A119A">
            <w:pPr>
              <w:pStyle w:val="a5"/>
              <w:numPr>
                <w:ilvl w:val="0"/>
                <w:numId w:val="7"/>
              </w:numPr>
              <w:autoSpaceDE w:val="0"/>
              <w:autoSpaceDN w:val="0"/>
              <w:adjustRightInd w:val="0"/>
              <w:rPr>
                <w:rFonts w:ascii="Arial" w:hAnsi="Arial" w:cs="Arial"/>
                <w:color w:val="000000"/>
                <w:sz w:val="20"/>
              </w:rPr>
            </w:pPr>
            <w:r w:rsidRPr="0065643D">
              <w:rPr>
                <w:rFonts w:ascii="Arial" w:hAnsi="Arial" w:cs="Arial"/>
                <w:color w:val="000000"/>
                <w:sz w:val="20"/>
              </w:rPr>
              <w:t xml:space="preserve">The Applicant represents that it is [ </w:t>
            </w:r>
            <w:r w:rsidRPr="00D70D57">
              <w:rPr>
                <w:rFonts w:ascii="Arial" w:hAnsi="Arial" w:cs="Arial"/>
                <w:color w:val="000000"/>
                <w:sz w:val="20"/>
              </w:rPr>
              <w:t xml:space="preserve">  </w:t>
            </w:r>
            <w:r w:rsidRPr="0065643D">
              <w:rPr>
                <w:rFonts w:ascii="Arial" w:hAnsi="Arial" w:cs="Arial"/>
                <w:color w:val="000000"/>
                <w:sz w:val="20"/>
              </w:rPr>
              <w:t>] is not [</w:t>
            </w:r>
            <w:r w:rsidRPr="00D70D57">
              <w:rPr>
                <w:rFonts w:ascii="Arial" w:hAnsi="Arial" w:cs="Arial"/>
                <w:color w:val="000000"/>
                <w:sz w:val="20"/>
              </w:rPr>
              <w:t xml:space="preserve">  </w:t>
            </w:r>
            <w:r w:rsidRPr="0065643D">
              <w:rPr>
                <w:rFonts w:ascii="Arial" w:hAnsi="Arial" w:cs="Arial"/>
                <w:color w:val="000000"/>
                <w:sz w:val="20"/>
              </w:rPr>
              <w:t xml:space="preserve"> ] an organization that was convicted of a felony criminal violation under a Federal law within the preceding 24 months. </w:t>
            </w:r>
          </w:p>
          <w:p w:rsidR="004A119A" w:rsidRPr="0065643D" w:rsidRDefault="004A119A" w:rsidP="004A119A">
            <w:pPr>
              <w:pStyle w:val="a5"/>
              <w:numPr>
                <w:ilvl w:val="0"/>
                <w:numId w:val="7"/>
              </w:numPr>
              <w:autoSpaceDE w:val="0"/>
              <w:autoSpaceDN w:val="0"/>
              <w:adjustRightInd w:val="0"/>
              <w:rPr>
                <w:rFonts w:ascii="Arial" w:hAnsi="Arial" w:cs="Arial"/>
                <w:color w:val="000000"/>
                <w:sz w:val="20"/>
              </w:rPr>
            </w:pPr>
            <w:r w:rsidRPr="0065643D">
              <w:rPr>
                <w:rFonts w:ascii="Arial" w:hAnsi="Arial" w:cs="Arial"/>
                <w:color w:val="000000"/>
                <w:sz w:val="20"/>
              </w:rPr>
              <w:t xml:space="preserve">The Applicant represents that it is [ </w:t>
            </w:r>
            <w:r w:rsidRPr="00D70D57">
              <w:rPr>
                <w:rFonts w:ascii="Arial" w:hAnsi="Arial" w:cs="Arial"/>
                <w:color w:val="000000"/>
                <w:sz w:val="20"/>
              </w:rPr>
              <w:t xml:space="preserve">  </w:t>
            </w:r>
            <w:r w:rsidRPr="0065643D">
              <w:rPr>
                <w:rFonts w:ascii="Arial" w:hAnsi="Arial" w:cs="Arial"/>
                <w:color w:val="000000"/>
                <w:sz w:val="20"/>
              </w:rPr>
              <w:t xml:space="preserve">] is not [ </w:t>
            </w:r>
            <w:r w:rsidRPr="00D70D57">
              <w:rPr>
                <w:rFonts w:ascii="Arial" w:hAnsi="Arial" w:cs="Arial"/>
                <w:color w:val="000000"/>
                <w:sz w:val="20"/>
              </w:rPr>
              <w:t xml:space="preserve">  </w:t>
            </w:r>
            <w:r w:rsidRPr="0065643D">
              <w:rPr>
                <w:rFonts w:ascii="Arial" w:hAnsi="Arial" w:cs="Arial"/>
                <w:color w:val="000000"/>
                <w:sz w:val="20"/>
              </w:rPr>
              <w:t xml:space="preserve">]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rsidR="004A119A" w:rsidRDefault="004A119A" w:rsidP="00DA3C5F">
            <w:pPr>
              <w:pStyle w:val="a3"/>
              <w:spacing w:before="0" w:beforeAutospacing="0" w:after="0" w:afterAutospacing="0"/>
              <w:rPr>
                <w:rFonts w:ascii="Arial" w:hAnsi="Arial" w:cs="Arial"/>
                <w:bCs/>
                <w:sz w:val="20"/>
              </w:rPr>
            </w:pPr>
          </w:p>
        </w:tc>
        <w:tc>
          <w:tcPr>
            <w:tcW w:w="4672" w:type="dxa"/>
            <w:tcBorders>
              <w:top w:val="nil"/>
              <w:left w:val="nil"/>
              <w:bottom w:val="nil"/>
              <w:right w:val="nil"/>
            </w:tcBorders>
          </w:tcPr>
          <w:p w:rsidR="004A119A" w:rsidRPr="00B6617D" w:rsidRDefault="004A119A" w:rsidP="00DA3C5F">
            <w:pPr>
              <w:pStyle w:val="a3"/>
              <w:spacing w:before="0" w:beforeAutospacing="0" w:after="120" w:afterAutospacing="0"/>
              <w:rPr>
                <w:rFonts w:ascii="Arial" w:hAnsi="Arial" w:cs="Arial"/>
                <w:bCs/>
                <w:sz w:val="20"/>
              </w:rPr>
            </w:pPr>
            <w:r w:rsidRPr="00B6617D">
              <w:rPr>
                <w:rFonts w:ascii="Arial" w:hAnsi="Arial" w:cs="Arial"/>
                <w:b/>
                <w:bCs/>
                <w:sz w:val="20"/>
              </w:rPr>
              <w:lastRenderedPageBreak/>
              <w:t xml:space="preserve">(b) </w:t>
            </w:r>
            <w:r w:rsidRPr="00B6617D">
              <w:rPr>
                <w:rFonts w:ascii="Arial" w:hAnsi="Arial" w:cs="Arial"/>
                <w:b/>
                <w:bCs/>
                <w:sz w:val="20"/>
                <w:lang w:val="uk-UA"/>
              </w:rPr>
              <w:t>Заяви організації-</w:t>
            </w:r>
            <w:proofErr w:type="spellStart"/>
            <w:r w:rsidRPr="00B6617D">
              <w:rPr>
                <w:rFonts w:ascii="Arial" w:hAnsi="Arial" w:cs="Arial"/>
                <w:b/>
                <w:bCs/>
                <w:sz w:val="20"/>
                <w:lang w:val="uk-UA"/>
              </w:rPr>
              <w:t>апліканта</w:t>
            </w:r>
            <w:proofErr w:type="spellEnd"/>
            <w:r w:rsidRPr="00B6617D">
              <w:rPr>
                <w:rFonts w:ascii="Arial" w:hAnsi="Arial" w:cs="Arial"/>
                <w:bCs/>
                <w:sz w:val="20"/>
              </w:rPr>
              <w:t xml:space="preserve">: </w:t>
            </w:r>
          </w:p>
          <w:p w:rsidR="004A119A" w:rsidRPr="00B6617D" w:rsidRDefault="004A119A" w:rsidP="004A119A">
            <w:pPr>
              <w:pStyle w:val="a3"/>
              <w:numPr>
                <w:ilvl w:val="0"/>
                <w:numId w:val="6"/>
              </w:numPr>
              <w:spacing w:before="0" w:beforeAutospacing="0" w:after="0" w:afterAutospacing="0"/>
              <w:ind w:left="604" w:hanging="357"/>
              <w:jc w:val="both"/>
              <w:rPr>
                <w:rFonts w:ascii="Arial" w:hAnsi="Arial" w:cs="Arial"/>
                <w:bCs/>
                <w:sz w:val="20"/>
                <w:lang w:val="ru-RU"/>
              </w:rPr>
            </w:pPr>
            <w:r w:rsidRPr="00B6617D">
              <w:rPr>
                <w:rFonts w:ascii="Arial" w:hAnsi="Arial" w:cs="Arial"/>
                <w:bCs/>
                <w:sz w:val="20"/>
                <w:lang w:val="uk-UA"/>
              </w:rPr>
              <w:t>Організація-</w:t>
            </w:r>
            <w:proofErr w:type="spellStart"/>
            <w:r w:rsidRPr="00B6617D">
              <w:rPr>
                <w:rFonts w:ascii="Arial" w:hAnsi="Arial" w:cs="Arial"/>
                <w:bCs/>
                <w:sz w:val="20"/>
                <w:lang w:val="uk-UA"/>
              </w:rPr>
              <w:t>аплікант</w:t>
            </w:r>
            <w:proofErr w:type="spellEnd"/>
            <w:r w:rsidRPr="00B6617D">
              <w:rPr>
                <w:rFonts w:ascii="Arial" w:hAnsi="Arial" w:cs="Arial"/>
                <w:bCs/>
                <w:sz w:val="20"/>
                <w:lang w:val="uk-UA"/>
              </w:rPr>
              <w:t xml:space="preserve"> заявляє, що є</w:t>
            </w:r>
            <w:r w:rsidRPr="00B6617D">
              <w:rPr>
                <w:rFonts w:ascii="Arial" w:hAnsi="Arial" w:cs="Arial"/>
                <w:bCs/>
                <w:sz w:val="20"/>
                <w:lang w:val="ru-RU"/>
              </w:rPr>
              <w:t xml:space="preserve"> [ </w:t>
            </w:r>
            <w:r w:rsidRPr="00D70D57">
              <w:rPr>
                <w:rFonts w:ascii="Arial" w:hAnsi="Arial" w:cs="Arial"/>
                <w:bCs/>
                <w:sz w:val="20"/>
                <w:lang w:val="ru-RU"/>
              </w:rPr>
              <w:t xml:space="preserve">  </w:t>
            </w:r>
            <w:r w:rsidRPr="00B6617D">
              <w:rPr>
                <w:rFonts w:ascii="Arial" w:hAnsi="Arial" w:cs="Arial"/>
                <w:bCs/>
                <w:sz w:val="20"/>
                <w:lang w:val="ru-RU"/>
              </w:rPr>
              <w:t xml:space="preserve">] </w:t>
            </w:r>
            <w:r w:rsidRPr="00B6617D">
              <w:rPr>
                <w:rFonts w:ascii="Arial" w:hAnsi="Arial" w:cs="Arial"/>
                <w:bCs/>
                <w:sz w:val="20"/>
                <w:lang w:val="uk-UA"/>
              </w:rPr>
              <w:t xml:space="preserve">не є </w:t>
            </w:r>
            <w:r w:rsidRPr="00B6617D">
              <w:rPr>
                <w:rFonts w:ascii="Arial" w:hAnsi="Arial" w:cs="Arial"/>
                <w:bCs/>
                <w:sz w:val="20"/>
                <w:lang w:val="ru-RU"/>
              </w:rPr>
              <w:t>[</w:t>
            </w:r>
            <w:r w:rsidRPr="00D70D57">
              <w:rPr>
                <w:rFonts w:ascii="Arial" w:hAnsi="Arial" w:cs="Arial"/>
                <w:bCs/>
                <w:sz w:val="20"/>
                <w:lang w:val="ru-RU"/>
              </w:rPr>
              <w:t xml:space="preserve">  </w:t>
            </w:r>
            <w:r w:rsidRPr="00B6617D">
              <w:rPr>
                <w:rFonts w:ascii="Arial" w:hAnsi="Arial" w:cs="Arial"/>
                <w:bCs/>
                <w:sz w:val="20"/>
                <w:lang w:val="ru-RU"/>
              </w:rPr>
              <w:t xml:space="preserve"> ] </w:t>
            </w:r>
            <w:r w:rsidRPr="00B6617D">
              <w:rPr>
                <w:rFonts w:ascii="Arial" w:hAnsi="Arial" w:cs="Arial"/>
                <w:bCs/>
                <w:sz w:val="20"/>
                <w:lang w:val="uk-UA"/>
              </w:rPr>
              <w:t xml:space="preserve">організацією, яку було </w:t>
            </w:r>
            <w:proofErr w:type="spellStart"/>
            <w:r w:rsidRPr="00B6617D">
              <w:rPr>
                <w:rFonts w:ascii="Arial" w:hAnsi="Arial" w:cs="Arial"/>
                <w:bCs/>
                <w:sz w:val="20"/>
                <w:lang w:val="uk-UA"/>
              </w:rPr>
              <w:t>звинувачено</w:t>
            </w:r>
            <w:proofErr w:type="spellEnd"/>
            <w:r w:rsidRPr="00B6617D">
              <w:rPr>
                <w:rFonts w:ascii="Arial" w:hAnsi="Arial" w:cs="Arial"/>
                <w:bCs/>
                <w:sz w:val="20"/>
                <w:lang w:val="uk-UA"/>
              </w:rPr>
              <w:t xml:space="preserve"> у кримінальному злочині згідно федерального закону протягом</w:t>
            </w:r>
            <w:r w:rsidRPr="00B6617D">
              <w:rPr>
                <w:rFonts w:ascii="Arial" w:hAnsi="Arial" w:cs="Arial"/>
                <w:bCs/>
                <w:sz w:val="20"/>
                <w:lang w:val="ru-RU"/>
              </w:rPr>
              <w:t xml:space="preserve"> </w:t>
            </w:r>
            <w:r w:rsidRPr="00B6617D">
              <w:rPr>
                <w:rFonts w:ascii="Arial" w:hAnsi="Arial" w:cs="Arial"/>
                <w:bCs/>
                <w:sz w:val="20"/>
                <w:lang w:val="uk-UA"/>
              </w:rPr>
              <w:t>попередніх</w:t>
            </w:r>
            <w:r w:rsidRPr="00B6617D">
              <w:rPr>
                <w:rFonts w:ascii="Arial" w:hAnsi="Arial" w:cs="Arial"/>
                <w:bCs/>
                <w:sz w:val="20"/>
                <w:lang w:val="ru-RU"/>
              </w:rPr>
              <w:t xml:space="preserve"> 24 </w:t>
            </w:r>
            <w:r w:rsidRPr="00B6617D">
              <w:rPr>
                <w:rFonts w:ascii="Arial" w:hAnsi="Arial" w:cs="Arial"/>
                <w:bCs/>
                <w:sz w:val="20"/>
                <w:lang w:val="uk-UA"/>
              </w:rPr>
              <w:t>місяців</w:t>
            </w:r>
            <w:r w:rsidRPr="00B6617D">
              <w:rPr>
                <w:rFonts w:ascii="Arial" w:hAnsi="Arial" w:cs="Arial"/>
                <w:bCs/>
                <w:sz w:val="20"/>
                <w:lang w:val="ru-RU"/>
              </w:rPr>
              <w:t xml:space="preserve">. </w:t>
            </w:r>
          </w:p>
          <w:p w:rsidR="004A119A" w:rsidRPr="00B6617D" w:rsidRDefault="004A119A" w:rsidP="004A119A">
            <w:pPr>
              <w:pStyle w:val="a3"/>
              <w:numPr>
                <w:ilvl w:val="0"/>
                <w:numId w:val="6"/>
              </w:numPr>
              <w:spacing w:before="0" w:beforeAutospacing="0" w:after="0" w:afterAutospacing="0"/>
              <w:ind w:left="604" w:hanging="357"/>
              <w:jc w:val="both"/>
              <w:rPr>
                <w:rFonts w:ascii="Arial" w:hAnsi="Arial" w:cs="Arial"/>
                <w:bCs/>
                <w:sz w:val="20"/>
                <w:lang w:val="uk-UA"/>
              </w:rPr>
            </w:pPr>
            <w:r w:rsidRPr="00B6617D">
              <w:rPr>
                <w:rFonts w:ascii="Arial" w:hAnsi="Arial" w:cs="Arial"/>
                <w:bCs/>
                <w:sz w:val="20"/>
                <w:lang w:val="uk-UA"/>
              </w:rPr>
              <w:t>Організація-</w:t>
            </w:r>
            <w:proofErr w:type="spellStart"/>
            <w:r w:rsidRPr="00B6617D">
              <w:rPr>
                <w:rFonts w:ascii="Arial" w:hAnsi="Arial" w:cs="Arial"/>
                <w:bCs/>
                <w:sz w:val="20"/>
                <w:lang w:val="uk-UA"/>
              </w:rPr>
              <w:t>аплікант</w:t>
            </w:r>
            <w:proofErr w:type="spellEnd"/>
            <w:r w:rsidRPr="00B6617D">
              <w:rPr>
                <w:rFonts w:ascii="Arial" w:hAnsi="Arial" w:cs="Arial"/>
                <w:bCs/>
                <w:sz w:val="20"/>
                <w:lang w:val="uk-UA"/>
              </w:rPr>
              <w:t xml:space="preserve"> заявляє, що є [ </w:t>
            </w:r>
            <w:r>
              <w:rPr>
                <w:rFonts w:ascii="Arial" w:hAnsi="Arial" w:cs="Arial"/>
                <w:bCs/>
                <w:sz w:val="20"/>
                <w:lang w:val="uk-UA"/>
              </w:rPr>
              <w:t xml:space="preserve">  </w:t>
            </w:r>
            <w:r w:rsidRPr="00B6617D">
              <w:rPr>
                <w:rFonts w:ascii="Arial" w:hAnsi="Arial" w:cs="Arial"/>
                <w:bCs/>
                <w:sz w:val="20"/>
                <w:lang w:val="uk-UA"/>
              </w:rPr>
              <w:t>] не є [</w:t>
            </w:r>
            <w:r>
              <w:rPr>
                <w:rFonts w:ascii="Arial" w:hAnsi="Arial" w:cs="Arial"/>
                <w:bCs/>
                <w:sz w:val="20"/>
                <w:lang w:val="uk-UA"/>
              </w:rPr>
              <w:t>   </w:t>
            </w:r>
            <w:r w:rsidRPr="00B6617D">
              <w:rPr>
                <w:rFonts w:ascii="Arial" w:hAnsi="Arial" w:cs="Arial"/>
                <w:bCs/>
                <w:sz w:val="20"/>
                <w:lang w:val="uk-UA"/>
              </w:rPr>
              <w:t xml:space="preserve">] організацією, що має будь-яку заборгованість по сплаті нарахованих федеральних податків, щодо якої вичерпались або сплили терміни будь-яких судових або адміністративних засобів захисту прав, а також що така заборгованість не сплачується вчасно </w:t>
            </w:r>
            <w:r w:rsidRPr="00B6617D">
              <w:rPr>
                <w:rFonts w:ascii="Arial" w:hAnsi="Arial" w:cs="Arial"/>
                <w:bCs/>
                <w:sz w:val="20"/>
                <w:lang w:val="uk-UA"/>
              </w:rPr>
              <w:lastRenderedPageBreak/>
              <w:t xml:space="preserve">відповідно до угоди з органом, відповідальним за збір податків. </w:t>
            </w:r>
          </w:p>
          <w:p w:rsidR="004A119A" w:rsidRPr="00D70D57" w:rsidRDefault="004A119A" w:rsidP="00DA3C5F">
            <w:pPr>
              <w:pStyle w:val="a3"/>
              <w:spacing w:before="0" w:beforeAutospacing="0" w:after="0" w:afterAutospacing="0"/>
              <w:rPr>
                <w:rFonts w:ascii="Arial" w:hAnsi="Arial" w:cs="Arial"/>
                <w:bCs/>
                <w:sz w:val="20"/>
                <w:lang w:val="ru-RU"/>
              </w:rPr>
            </w:pPr>
          </w:p>
        </w:tc>
      </w:tr>
      <w:tr w:rsidR="004A119A" w:rsidRPr="00DB6BC8" w:rsidTr="00DA3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4672" w:type="dxa"/>
          </w:tcPr>
          <w:p w:rsidR="004A119A" w:rsidRPr="00DB6BC8" w:rsidRDefault="004A119A" w:rsidP="00DA3C5F">
            <w:pPr>
              <w:spacing w:after="0"/>
              <w:rPr>
                <w:rFonts w:ascii="Arial" w:hAnsi="Arial" w:cs="Arial"/>
                <w:sz w:val="20"/>
              </w:rPr>
            </w:pPr>
            <w:r w:rsidRPr="00DB6BC8">
              <w:rPr>
                <w:rFonts w:ascii="Arial" w:hAnsi="Arial" w:cs="Arial"/>
                <w:sz w:val="20"/>
              </w:rPr>
              <w:lastRenderedPageBreak/>
              <w:t>_________________________</w:t>
            </w:r>
          </w:p>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Signature</w:t>
            </w:r>
          </w:p>
          <w:p w:rsidR="004A119A" w:rsidRPr="00DB6BC8" w:rsidRDefault="004A119A" w:rsidP="00DA3C5F">
            <w:pPr>
              <w:autoSpaceDE w:val="0"/>
              <w:autoSpaceDN w:val="0"/>
              <w:adjustRightInd w:val="0"/>
              <w:rPr>
                <w:rFonts w:ascii="Arial" w:hAnsi="Arial" w:cs="Arial"/>
                <w:color w:val="000000"/>
                <w:sz w:val="20"/>
              </w:rPr>
            </w:pPr>
          </w:p>
        </w:tc>
        <w:tc>
          <w:tcPr>
            <w:tcW w:w="4672" w:type="dxa"/>
          </w:tcPr>
          <w:p w:rsidR="004A119A" w:rsidRPr="00DB6BC8" w:rsidRDefault="004A119A" w:rsidP="00DA3C5F">
            <w:pPr>
              <w:spacing w:after="0"/>
              <w:rPr>
                <w:rFonts w:ascii="Arial" w:hAnsi="Arial" w:cs="Arial"/>
                <w:sz w:val="20"/>
                <w:lang w:val="uk-UA"/>
              </w:rPr>
            </w:pPr>
            <w:r w:rsidRPr="00DB6BC8">
              <w:rPr>
                <w:rFonts w:ascii="Arial" w:hAnsi="Arial" w:cs="Arial"/>
                <w:sz w:val="20"/>
                <w:lang w:val="uk-UA"/>
              </w:rPr>
              <w:t>_________________________</w:t>
            </w:r>
          </w:p>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Підпис</w:t>
            </w:r>
          </w:p>
          <w:p w:rsidR="004A119A" w:rsidRPr="00DB6BC8" w:rsidRDefault="004A119A" w:rsidP="00DA3C5F">
            <w:pPr>
              <w:rPr>
                <w:rFonts w:ascii="Arial" w:hAnsi="Arial" w:cs="Arial"/>
                <w:iCs/>
                <w:sz w:val="20"/>
                <w:lang w:val="uk-UA"/>
              </w:rPr>
            </w:pPr>
          </w:p>
        </w:tc>
      </w:tr>
      <w:tr w:rsidR="004A119A" w:rsidRPr="00FF49C6" w:rsidTr="00DA3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_________________________</w:t>
            </w:r>
          </w:p>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Type or Print Name</w:t>
            </w:r>
          </w:p>
          <w:p w:rsidR="004A119A" w:rsidRPr="00DB6BC8" w:rsidRDefault="004A119A" w:rsidP="00DA3C5F">
            <w:pPr>
              <w:spacing w:after="0"/>
              <w:rPr>
                <w:rFonts w:ascii="Arial" w:hAnsi="Arial" w:cs="Arial"/>
                <w:sz w:val="20"/>
              </w:rPr>
            </w:pPr>
          </w:p>
        </w:tc>
        <w:tc>
          <w:tcPr>
            <w:tcW w:w="4672" w:type="dxa"/>
          </w:tcPr>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_________________________</w:t>
            </w:r>
          </w:p>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 xml:space="preserve">Повне ім’я, написане друкованими літерами (надруковане) </w:t>
            </w:r>
          </w:p>
          <w:p w:rsidR="004A119A" w:rsidRPr="00DB6BC8" w:rsidRDefault="004A119A" w:rsidP="00DA3C5F">
            <w:pPr>
              <w:spacing w:after="0"/>
              <w:rPr>
                <w:rFonts w:ascii="Arial" w:hAnsi="Arial" w:cs="Arial"/>
                <w:iCs/>
                <w:sz w:val="20"/>
                <w:lang w:val="uk-UA"/>
              </w:rPr>
            </w:pPr>
          </w:p>
        </w:tc>
      </w:tr>
      <w:tr w:rsidR="004A119A" w:rsidRPr="00DB6BC8" w:rsidTr="00DA3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_________________________</w:t>
            </w:r>
          </w:p>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Position Title</w:t>
            </w:r>
          </w:p>
          <w:p w:rsidR="004A119A" w:rsidRPr="00DB6BC8" w:rsidRDefault="004A119A" w:rsidP="00DA3C5F">
            <w:pPr>
              <w:spacing w:after="0"/>
              <w:rPr>
                <w:rFonts w:ascii="Arial" w:hAnsi="Arial" w:cs="Arial"/>
                <w:color w:val="000000"/>
                <w:sz w:val="20"/>
              </w:rPr>
            </w:pPr>
          </w:p>
        </w:tc>
        <w:tc>
          <w:tcPr>
            <w:tcW w:w="4672" w:type="dxa"/>
          </w:tcPr>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_________________________</w:t>
            </w:r>
          </w:p>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Посада</w:t>
            </w:r>
          </w:p>
          <w:p w:rsidR="004A119A" w:rsidRPr="00DB6BC8" w:rsidRDefault="004A119A" w:rsidP="00DA3C5F">
            <w:pPr>
              <w:spacing w:after="0"/>
              <w:rPr>
                <w:rFonts w:ascii="Arial" w:hAnsi="Arial" w:cs="Arial"/>
                <w:iCs/>
                <w:sz w:val="20"/>
                <w:lang w:val="uk-UA"/>
              </w:rPr>
            </w:pPr>
          </w:p>
        </w:tc>
      </w:tr>
      <w:tr w:rsidR="004A119A" w:rsidRPr="00DB6BC8" w:rsidTr="00DA3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_________________________</w:t>
            </w:r>
          </w:p>
          <w:p w:rsidR="004A119A" w:rsidRPr="00DB6BC8" w:rsidRDefault="004A119A" w:rsidP="00DA3C5F">
            <w:pPr>
              <w:spacing w:after="0"/>
              <w:rPr>
                <w:rFonts w:ascii="Arial" w:hAnsi="Arial" w:cs="Arial"/>
                <w:color w:val="000000"/>
                <w:sz w:val="20"/>
              </w:rPr>
            </w:pPr>
            <w:r w:rsidRPr="00DB6BC8">
              <w:rPr>
                <w:rFonts w:ascii="Arial" w:hAnsi="Arial" w:cs="Arial"/>
                <w:color w:val="000000"/>
                <w:sz w:val="20"/>
              </w:rPr>
              <w:t>Date of Execution</w:t>
            </w:r>
          </w:p>
        </w:tc>
        <w:tc>
          <w:tcPr>
            <w:tcW w:w="4672" w:type="dxa"/>
          </w:tcPr>
          <w:p w:rsidR="004A119A" w:rsidRPr="00DB6BC8" w:rsidRDefault="004A119A" w:rsidP="00DA3C5F">
            <w:pPr>
              <w:spacing w:after="0"/>
              <w:rPr>
                <w:rFonts w:ascii="Arial" w:hAnsi="Arial" w:cs="Arial"/>
                <w:color w:val="000000"/>
                <w:sz w:val="20"/>
                <w:lang w:val="uk-UA"/>
              </w:rPr>
            </w:pPr>
            <w:r w:rsidRPr="00DB6BC8">
              <w:rPr>
                <w:rFonts w:ascii="Arial" w:hAnsi="Arial" w:cs="Arial"/>
                <w:color w:val="000000"/>
                <w:sz w:val="20"/>
                <w:lang w:val="uk-UA"/>
              </w:rPr>
              <w:t>_________________________</w:t>
            </w:r>
          </w:p>
          <w:p w:rsidR="004A119A" w:rsidRPr="00DB6BC8" w:rsidRDefault="004A119A" w:rsidP="00DA3C5F">
            <w:pPr>
              <w:spacing w:after="0"/>
              <w:rPr>
                <w:rFonts w:ascii="Arial" w:hAnsi="Arial" w:cs="Arial"/>
                <w:iCs/>
                <w:sz w:val="20"/>
                <w:lang w:val="uk-UA"/>
              </w:rPr>
            </w:pPr>
            <w:r w:rsidRPr="00DB6BC8">
              <w:rPr>
                <w:rFonts w:ascii="Arial" w:hAnsi="Arial" w:cs="Arial"/>
                <w:color w:val="000000"/>
                <w:sz w:val="20"/>
                <w:lang w:val="uk-UA"/>
              </w:rPr>
              <w:t>Дата виконання</w:t>
            </w:r>
          </w:p>
        </w:tc>
      </w:tr>
    </w:tbl>
    <w:p w:rsidR="004A119A" w:rsidRDefault="004A119A" w:rsidP="004A119A">
      <w:pPr>
        <w:pStyle w:val="a3"/>
        <w:spacing w:before="0" w:beforeAutospacing="0" w:after="0" w:afterAutospacing="0"/>
        <w:rPr>
          <w:rFonts w:ascii="Arial" w:hAnsi="Arial" w:cs="Arial"/>
          <w:bCs/>
          <w:sz w:val="20"/>
        </w:rPr>
      </w:pPr>
    </w:p>
    <w:p w:rsidR="004A119A" w:rsidRPr="00FF49C6" w:rsidRDefault="004A119A" w:rsidP="00FF49C6">
      <w:pPr>
        <w:rPr>
          <w:rFonts w:ascii="Arial" w:eastAsia="Times New Roman" w:hAnsi="Arial" w:cs="Arial"/>
          <w:bCs/>
          <w:sz w:val="20"/>
          <w:szCs w:val="20"/>
          <w:lang w:eastAsia="zh-CN"/>
        </w:rPr>
      </w:pPr>
      <w:bookmarkStart w:id="0" w:name="_GoBack"/>
      <w:bookmarkEnd w:id="0"/>
    </w:p>
    <w:sectPr w:rsidR="004A119A" w:rsidRPr="00FF49C6" w:rsidSect="002353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4B4C"/>
    <w:multiLevelType w:val="hybridMultilevel"/>
    <w:tmpl w:val="F9E44CC4"/>
    <w:lvl w:ilvl="0" w:tplc="71704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E1CB7"/>
    <w:multiLevelType w:val="hybridMultilevel"/>
    <w:tmpl w:val="39862340"/>
    <w:lvl w:ilvl="0" w:tplc="04090017">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9654B6"/>
    <w:multiLevelType w:val="hybridMultilevel"/>
    <w:tmpl w:val="1026C8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43B0854"/>
    <w:multiLevelType w:val="hybridMultilevel"/>
    <w:tmpl w:val="A5D46232"/>
    <w:lvl w:ilvl="0" w:tplc="FEFA69F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B393BB8"/>
    <w:multiLevelType w:val="hybridMultilevel"/>
    <w:tmpl w:val="7E90E244"/>
    <w:lvl w:ilvl="0" w:tplc="FEFA69F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8707AC"/>
    <w:multiLevelType w:val="hybridMultilevel"/>
    <w:tmpl w:val="16006F52"/>
    <w:lvl w:ilvl="0" w:tplc="2104EDF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84F51D0"/>
    <w:multiLevelType w:val="hybridMultilevel"/>
    <w:tmpl w:val="39862340"/>
    <w:lvl w:ilvl="0" w:tplc="04090017">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9867B5"/>
    <w:multiLevelType w:val="hybridMultilevel"/>
    <w:tmpl w:val="074AE626"/>
    <w:lvl w:ilvl="0" w:tplc="4A68F0E2">
      <w:start w:val="1"/>
      <w:numFmt w:val="lowerLetter"/>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lowerLetter"/>
      <w:lvlText w:val="(%3)"/>
      <w:lvlJc w:val="left"/>
      <w:pPr>
        <w:tabs>
          <w:tab w:val="num" w:pos="2340"/>
        </w:tabs>
        <w:ind w:left="2340" w:hanging="360"/>
      </w:pPr>
      <w:rPr>
        <w:rFonts w:cs="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9A"/>
    <w:rsid w:val="004179FB"/>
    <w:rsid w:val="004A119A"/>
    <w:rsid w:val="00FF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21A9"/>
  <w15:chartTrackingRefBased/>
  <w15:docId w15:val="{59722E5C-6EDF-486D-8894-213E5FFE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A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A119A"/>
    <w:pPr>
      <w:suppressAutoHyphens/>
      <w:spacing w:before="100" w:beforeAutospacing="1" w:after="100" w:afterAutospacing="1" w:line="240" w:lineRule="auto"/>
    </w:pPr>
    <w:rPr>
      <w:rFonts w:ascii="Times New Roman" w:eastAsia="Times New Roman" w:hAnsi="Times New Roman" w:cs="Times New Roman"/>
      <w:sz w:val="24"/>
      <w:szCs w:val="20"/>
      <w:lang w:eastAsia="zh-CN"/>
    </w:rPr>
  </w:style>
  <w:style w:type="character" w:styleId="a4">
    <w:name w:val="Hyperlink"/>
    <w:basedOn w:val="a0"/>
    <w:uiPriority w:val="99"/>
    <w:unhideWhenUsed/>
    <w:rsid w:val="004A119A"/>
    <w:rPr>
      <w:color w:val="0563C1" w:themeColor="hyperlink"/>
      <w:u w:val="single"/>
    </w:rPr>
  </w:style>
  <w:style w:type="paragraph" w:styleId="a5">
    <w:name w:val="List Paragraph"/>
    <w:aliases w:val="List Paragraph (numbered (a)),List Paragraph 1,Heading 61,Lapis Bulleted List,Heading 2_sj,Dot pt,List Paragraph Char Char Char,Indicator Text,Numbered Para 1,List Paragraph12,Bullet Points,MAIN CONTENT,Figure Caption"/>
    <w:basedOn w:val="a"/>
    <w:link w:val="a6"/>
    <w:uiPriority w:val="99"/>
    <w:qFormat/>
    <w:rsid w:val="004A119A"/>
    <w:pPr>
      <w:suppressAutoHyphens/>
      <w:spacing w:after="0" w:line="240" w:lineRule="auto"/>
      <w:ind w:left="720"/>
      <w:contextualSpacing/>
    </w:pPr>
    <w:rPr>
      <w:rFonts w:ascii="Times New Roman" w:eastAsia="Times New Roman" w:hAnsi="Times New Roman" w:cs="Times New Roman"/>
      <w:sz w:val="24"/>
      <w:szCs w:val="20"/>
    </w:rPr>
  </w:style>
  <w:style w:type="character" w:customStyle="1" w:styleId="a6">
    <w:name w:val="Абзац списку Знак"/>
    <w:aliases w:val="List Paragraph (numbered (a)) Знак,List Paragraph 1 Знак,Heading 61 Знак,Lapis Bulleted List Знак,Heading 2_sj Знак,Dot pt Знак,List Paragraph Char Char Char Знак,Indicator Text Знак,Numbered Para 1 Знак,List Paragraph12 Знак"/>
    <w:link w:val="a5"/>
    <w:uiPriority w:val="99"/>
    <w:locked/>
    <w:rsid w:val="004A119A"/>
    <w:rPr>
      <w:rFonts w:ascii="Times New Roman" w:eastAsia="Times New Roman" w:hAnsi="Times New Roman" w:cs="Times New Roman"/>
      <w:sz w:val="24"/>
      <w:szCs w:val="20"/>
    </w:rPr>
  </w:style>
  <w:style w:type="paragraph" w:customStyle="1" w:styleId="Heading2">
    <w:name w:val="Heading2"/>
    <w:basedOn w:val="a"/>
    <w:link w:val="Heading2Char"/>
    <w:qFormat/>
    <w:rsid w:val="004A119A"/>
    <w:pPr>
      <w:autoSpaceDE w:val="0"/>
      <w:autoSpaceDN w:val="0"/>
      <w:adjustRightInd w:val="0"/>
      <w:spacing w:after="0" w:line="240" w:lineRule="auto"/>
      <w:outlineLvl w:val="1"/>
    </w:pPr>
    <w:rPr>
      <w:rFonts w:ascii="Arial" w:eastAsia="Times New Roman" w:hAnsi="Arial" w:cs="Arial"/>
      <w:b/>
      <w:bCs/>
      <w:color w:val="000000"/>
    </w:rPr>
  </w:style>
  <w:style w:type="character" w:customStyle="1" w:styleId="Heading2Char">
    <w:name w:val="Heading2 Char"/>
    <w:link w:val="Heading2"/>
    <w:rsid w:val="004A119A"/>
    <w:rPr>
      <w:rFonts w:ascii="Arial" w:eastAsia="Times New Roma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1278</Words>
  <Characters>7288</Characters>
  <Application>Microsoft Office Word</Application>
  <DocSecurity>0</DocSecurity>
  <Lines>60</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Tsymbalistyi</dc:creator>
  <cp:keywords/>
  <dc:description/>
  <cp:lastModifiedBy>Igor Tsymbalistyi</cp:lastModifiedBy>
  <cp:revision>2</cp:revision>
  <cp:lastPrinted>2017-05-24T08:10:00Z</cp:lastPrinted>
  <dcterms:created xsi:type="dcterms:W3CDTF">2017-05-24T08:07:00Z</dcterms:created>
  <dcterms:modified xsi:type="dcterms:W3CDTF">2017-05-24T08:18:00Z</dcterms:modified>
</cp:coreProperties>
</file>